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FC6" w:rsidRDefault="00E50FC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f3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4"/>
        <w:gridCol w:w="901"/>
        <w:gridCol w:w="2654"/>
        <w:gridCol w:w="4189"/>
        <w:gridCol w:w="4190"/>
      </w:tblGrid>
      <w:tr w:rsidR="00E50FC6">
        <w:tc>
          <w:tcPr>
            <w:tcW w:w="13948" w:type="dxa"/>
            <w:gridSpan w:val="5"/>
          </w:tcPr>
          <w:p w:rsidR="00E50FC6" w:rsidRDefault="00100378">
            <w:pPr>
              <w:jc w:val="center"/>
            </w:pPr>
            <w:r>
              <w:rPr>
                <w:b/>
                <w:sz w:val="32"/>
                <w:szCs w:val="32"/>
                <w:u w:val="single"/>
              </w:rPr>
              <w:t>Year 1 and 2</w:t>
            </w:r>
          </w:p>
        </w:tc>
      </w:tr>
      <w:tr w:rsidR="00E50FC6">
        <w:tc>
          <w:tcPr>
            <w:tcW w:w="2014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Text types for the term:</w:t>
            </w:r>
          </w:p>
        </w:tc>
        <w:tc>
          <w:tcPr>
            <w:tcW w:w="901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Term:</w:t>
            </w:r>
          </w:p>
        </w:tc>
        <w:tc>
          <w:tcPr>
            <w:tcW w:w="2654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Genre type:</w:t>
            </w:r>
          </w:p>
        </w:tc>
        <w:tc>
          <w:tcPr>
            <w:tcW w:w="8379" w:type="dxa"/>
            <w:gridSpan w:val="2"/>
          </w:tcPr>
          <w:p w:rsidR="00E50FC6" w:rsidRDefault="00100378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Grammar targets:</w:t>
            </w:r>
          </w:p>
          <w:p w:rsidR="00E50FC6" w:rsidRDefault="00100378">
            <w:pPr>
              <w:tabs>
                <w:tab w:val="left" w:pos="795"/>
              </w:tabs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ab/>
              <w:t>Year 1:                                                                Year 2:</w:t>
            </w:r>
          </w:p>
        </w:tc>
      </w:tr>
      <w:tr w:rsidR="00E50FC6">
        <w:trPr>
          <w:trHeight w:val="675"/>
        </w:trPr>
        <w:tc>
          <w:tcPr>
            <w:tcW w:w="2014" w:type="dxa"/>
            <w:vMerge w:val="restart"/>
          </w:tcPr>
          <w:p w:rsidR="00E50FC6" w:rsidRDefault="00394B53">
            <w:proofErr w:type="spellStart"/>
            <w:r>
              <w:t>Supertato</w:t>
            </w:r>
            <w:proofErr w:type="spellEnd"/>
          </w:p>
          <w:p w:rsidR="00394B53" w:rsidRDefault="00394B53">
            <w:r>
              <w:rPr>
                <w:noProof/>
              </w:rPr>
              <w:drawing>
                <wp:inline distT="0" distB="0" distL="0" distR="0">
                  <wp:extent cx="1048531" cy="1050877"/>
                  <wp:effectExtent l="0" t="0" r="0" b="0"/>
                  <wp:docPr id="1" name="Picture 1" descr="Supertato Veggies Assemble: Amazon.co.uk: Hendra, Sue, Linnet, Paul:  978147112100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upertato Veggies Assemble: Amazon.co.uk: Hendra, Sue, Linnet, Paul:  978147112100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2878" cy="1055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94B53" w:rsidRDefault="00394B53">
            <w:r>
              <w:t>The little red elf</w:t>
            </w:r>
          </w:p>
          <w:p w:rsidR="00394B53" w:rsidRDefault="00394B53"/>
          <w:p w:rsidR="00394B53" w:rsidRDefault="00394B53"/>
          <w:p w:rsidR="00E50FC6" w:rsidRDefault="00394B53">
            <w:r>
              <w:rPr>
                <w:noProof/>
              </w:rPr>
              <w:drawing>
                <wp:inline distT="0" distB="0" distL="0" distR="0">
                  <wp:extent cx="1102591" cy="1037230"/>
                  <wp:effectExtent l="0" t="0" r="2540" b="0"/>
                  <wp:docPr id="2" name="Picture 2" descr="The Little Red Elf : Barbara Barbieri McGrath, Rosalinde Bonnet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Little Red Elf : Barbara Barbieri McGrath, Rosalinde Bonnet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310" cy="1042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E50FC6"/>
        </w:tc>
        <w:tc>
          <w:tcPr>
            <w:tcW w:w="901" w:type="dxa"/>
            <w:vMerge w:val="restart"/>
          </w:tcPr>
          <w:p w:rsidR="00E50FC6" w:rsidRDefault="00E50FC6"/>
          <w:p w:rsidR="00E50FC6" w:rsidRDefault="00100378">
            <w:r>
              <w:t>1</w:t>
            </w:r>
          </w:p>
          <w:p w:rsidR="00E50FC6" w:rsidRDefault="00E50FC6"/>
          <w:p w:rsidR="00E50FC6" w:rsidRDefault="00E50FC6"/>
        </w:tc>
        <w:tc>
          <w:tcPr>
            <w:tcW w:w="2654" w:type="dxa"/>
          </w:tcPr>
          <w:p w:rsidR="00E50FC6" w:rsidRDefault="00100378">
            <w:pPr>
              <w:rPr>
                <w:b/>
              </w:rPr>
            </w:pPr>
            <w:r>
              <w:rPr>
                <w:b/>
              </w:rPr>
              <w:t>Fiction</w:t>
            </w:r>
          </w:p>
          <w:p w:rsidR="00E50FC6" w:rsidRDefault="00394B53">
            <w:r>
              <w:t>Narrative.</w:t>
            </w:r>
          </w:p>
          <w:p w:rsidR="00E50FC6" w:rsidRDefault="00E50FC6"/>
          <w:p w:rsidR="00E50FC6" w:rsidRDefault="00394B53">
            <w:r>
              <w:rPr>
                <w:b/>
              </w:rPr>
              <w:t>Character description.</w:t>
            </w:r>
          </w:p>
          <w:p w:rsidR="00E50FC6" w:rsidRDefault="00E50FC6" w:rsidP="00394B53"/>
        </w:tc>
        <w:tc>
          <w:tcPr>
            <w:tcW w:w="4189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Demarcate most sentences using a capital letter and full stop.*. </w:t>
            </w:r>
          </w:p>
        </w:tc>
        <w:tc>
          <w:tcPr>
            <w:tcW w:w="419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>T1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>Use full stops and capital letters consistently.*</w:t>
            </w:r>
          </w:p>
        </w:tc>
      </w:tr>
      <w:tr w:rsidR="00E50FC6">
        <w:trPr>
          <w:trHeight w:val="675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</w:rPr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</w:rPr>
            </w:pPr>
          </w:p>
        </w:tc>
        <w:tc>
          <w:tcPr>
            <w:tcW w:w="2654" w:type="dxa"/>
          </w:tcPr>
          <w:p w:rsidR="00E50FC6" w:rsidRDefault="00100378">
            <w:pPr>
              <w:rPr>
                <w:b/>
              </w:rPr>
            </w:pPr>
            <w:r>
              <w:rPr>
                <w:b/>
              </w:rPr>
              <w:t xml:space="preserve">Non-Fiction </w:t>
            </w:r>
          </w:p>
          <w:p w:rsidR="00E50FC6" w:rsidRDefault="00394B53">
            <w:r>
              <w:t xml:space="preserve">Explanation- </w:t>
            </w:r>
            <w:proofErr w:type="spellStart"/>
            <w:r>
              <w:t>Supertato’s</w:t>
            </w:r>
            <w:proofErr w:type="spellEnd"/>
            <w:r>
              <w:t xml:space="preserve"> new super outfit.</w:t>
            </w:r>
          </w:p>
        </w:tc>
        <w:tc>
          <w:tcPr>
            <w:tcW w:w="4189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T2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the names of people, places and things</w:t>
            </w:r>
          </w:p>
        </w:tc>
        <w:tc>
          <w:tcPr>
            <w:tcW w:w="419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T3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commas in a list.</w:t>
            </w: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 xml:space="preserve"> </w:t>
            </w:r>
          </w:p>
          <w:p w:rsidR="00E50FC6" w:rsidRDefault="00E50FC6">
            <w:pPr>
              <w:rPr>
                <w:rFonts w:ascii="Twinkl Cursive Unlooped Thin" w:eastAsia="Twinkl Cursive Unlooped Thin" w:hAnsi="Twinkl Cursive Unlooped Thin" w:cs="Twinkl Cursive Unlooped Thin"/>
                <w:highlight w:val="yellow"/>
              </w:rPr>
            </w:pPr>
          </w:p>
          <w:p w:rsidR="00E50FC6" w:rsidRDefault="00E50FC6">
            <w:pPr>
              <w:rPr>
                <w:rFonts w:ascii="Twinkl Cursive Unlooped Thin" w:eastAsia="Twinkl Cursive Unlooped Thin" w:hAnsi="Twinkl Cursive Unlooped Thin" w:cs="Twinkl Cursive Unlooped Thin"/>
                <w:highlight w:val="yellow"/>
              </w:rPr>
            </w:pPr>
          </w:p>
          <w:p w:rsidR="00E50FC6" w:rsidRDefault="00E50FC6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</w:p>
          <w:p w:rsidR="00E50FC6" w:rsidRDefault="00E50FC6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</w:p>
        </w:tc>
      </w:tr>
      <w:tr w:rsidR="00394B53">
        <w:trPr>
          <w:trHeight w:val="1235"/>
        </w:trPr>
        <w:tc>
          <w:tcPr>
            <w:tcW w:w="2014" w:type="dxa"/>
            <w:vMerge/>
          </w:tcPr>
          <w:p w:rsidR="00394B53" w:rsidRDefault="00394B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</w:rPr>
            </w:pPr>
          </w:p>
        </w:tc>
        <w:tc>
          <w:tcPr>
            <w:tcW w:w="901" w:type="dxa"/>
            <w:vMerge w:val="restart"/>
          </w:tcPr>
          <w:p w:rsidR="00394B53" w:rsidRDefault="00394B53"/>
          <w:p w:rsidR="00394B53" w:rsidRDefault="00394B53"/>
          <w:p w:rsidR="00394B53" w:rsidRDefault="00394B53">
            <w:r>
              <w:t>2</w:t>
            </w:r>
          </w:p>
        </w:tc>
        <w:tc>
          <w:tcPr>
            <w:tcW w:w="2654" w:type="dxa"/>
            <w:vMerge w:val="restart"/>
          </w:tcPr>
          <w:p w:rsidR="00394B53" w:rsidRDefault="00394B53"/>
          <w:p w:rsidR="00394B53" w:rsidRDefault="00394B53">
            <w:r>
              <w:t>Narrative</w:t>
            </w:r>
          </w:p>
          <w:p w:rsidR="00394B53" w:rsidRDefault="00394B53"/>
          <w:p w:rsidR="00394B53" w:rsidRDefault="00394B53"/>
          <w:p w:rsidR="00394B53" w:rsidRDefault="00394B53"/>
          <w:p w:rsidR="00394B53" w:rsidRDefault="00394B53">
            <w:r>
              <w:t>Instructions- new toy</w:t>
            </w:r>
          </w:p>
          <w:p w:rsidR="00394B53" w:rsidRDefault="00394B53"/>
          <w:p w:rsidR="00394B53" w:rsidRDefault="00394B53">
            <w:pPr>
              <w:rPr>
                <w:highlight w:val="red"/>
              </w:rPr>
            </w:pPr>
          </w:p>
        </w:tc>
        <w:tc>
          <w:tcPr>
            <w:tcW w:w="4189" w:type="dxa"/>
          </w:tcPr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T3</w:t>
            </w:r>
          </w:p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Join words using ‘and’. </w:t>
            </w:r>
          </w:p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T4</w:t>
            </w:r>
          </w:p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‘and’ to join simple sentences.</w:t>
            </w:r>
          </w:p>
        </w:tc>
        <w:tc>
          <w:tcPr>
            <w:tcW w:w="4190" w:type="dxa"/>
          </w:tcPr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T2</w:t>
            </w:r>
          </w:p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Add –</w:t>
            </w:r>
            <w:proofErr w:type="spellStart"/>
            <w:r>
              <w:rPr>
                <w:rFonts w:ascii="Twinkl Cursive Unlooped Thin" w:eastAsia="Twinkl Cursive Unlooped Thin" w:hAnsi="Twinkl Cursive Unlooped Thin" w:cs="Twinkl Cursive Unlooped Thin"/>
              </w:rPr>
              <w:t>er</w:t>
            </w:r>
            <w:proofErr w:type="spellEnd"/>
            <w:r>
              <w:rPr>
                <w:rFonts w:ascii="Twinkl Cursive Unlooped Thin" w:eastAsia="Twinkl Cursive Unlooped Thin" w:hAnsi="Twinkl Cursive Unlooped Thin" w:cs="Twinkl Cursive Unlooped Thin"/>
              </w:rPr>
              <w:t>, -</w:t>
            </w:r>
            <w:proofErr w:type="spellStart"/>
            <w:r>
              <w:rPr>
                <w:rFonts w:ascii="Twinkl Cursive Unlooped Thin" w:eastAsia="Twinkl Cursive Unlooped Thin" w:hAnsi="Twinkl Cursive Unlooped Thin" w:cs="Twinkl Cursive Unlooped Thin"/>
              </w:rPr>
              <w:t>est</w:t>
            </w:r>
            <w:proofErr w:type="spellEnd"/>
            <w:r>
              <w:rPr>
                <w:rFonts w:ascii="Twinkl Cursive Unlooped Thin" w:eastAsia="Twinkl Cursive Unlooped Thin" w:hAnsi="Twinkl Cursive Unlooped Thin" w:cs="Twinkl Cursive Unlooped Thin"/>
              </w:rPr>
              <w:t>, -</w:t>
            </w:r>
            <w:proofErr w:type="spellStart"/>
            <w:r>
              <w:rPr>
                <w:rFonts w:ascii="Twinkl Cursive Unlooped Thin" w:eastAsia="Twinkl Cursive Unlooped Thin" w:hAnsi="Twinkl Cursive Unlooped Thin" w:cs="Twinkl Cursive Unlooped Thin"/>
              </w:rPr>
              <w:t>ing</w:t>
            </w:r>
            <w:proofErr w:type="spellEnd"/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</w:t>
            </w:r>
            <w:proofErr w:type="spellStart"/>
            <w:r>
              <w:rPr>
                <w:rFonts w:ascii="Twinkl Cursive Unlooped Thin" w:eastAsia="Twinkl Cursive Unlooped Thin" w:hAnsi="Twinkl Cursive Unlooped Thin" w:cs="Twinkl Cursive Unlooped Thin"/>
              </w:rPr>
              <w:t>nd</w:t>
            </w:r>
            <w:proofErr w:type="spellEnd"/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–</w:t>
            </w:r>
            <w:proofErr w:type="spellStart"/>
            <w:r>
              <w:rPr>
                <w:rFonts w:ascii="Twinkl Cursive Unlooped Thin" w:eastAsia="Twinkl Cursive Unlooped Thin" w:hAnsi="Twinkl Cursive Unlooped Thin" w:cs="Twinkl Cursive Unlooped Thin"/>
              </w:rPr>
              <w:t>ed</w:t>
            </w:r>
            <w:proofErr w:type="spellEnd"/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when there is no change in spelling of the root word. </w:t>
            </w:r>
          </w:p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</w:p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>T4</w:t>
            </w:r>
          </w:p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>Use co-ordination (and, or, but, so) *</w:t>
            </w:r>
          </w:p>
        </w:tc>
      </w:tr>
      <w:tr w:rsidR="00394B53">
        <w:trPr>
          <w:trHeight w:val="802"/>
        </w:trPr>
        <w:tc>
          <w:tcPr>
            <w:tcW w:w="2014" w:type="dxa"/>
            <w:vMerge/>
          </w:tcPr>
          <w:p w:rsidR="00394B53" w:rsidRDefault="00394B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</w:rPr>
            </w:pPr>
          </w:p>
        </w:tc>
        <w:tc>
          <w:tcPr>
            <w:tcW w:w="901" w:type="dxa"/>
            <w:vMerge/>
          </w:tcPr>
          <w:p w:rsidR="00394B53" w:rsidRDefault="00394B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</w:rPr>
            </w:pPr>
          </w:p>
        </w:tc>
        <w:tc>
          <w:tcPr>
            <w:tcW w:w="2654" w:type="dxa"/>
            <w:vMerge/>
          </w:tcPr>
          <w:p w:rsidR="00394B53" w:rsidRDefault="00394B53"/>
        </w:tc>
        <w:tc>
          <w:tcPr>
            <w:tcW w:w="4189" w:type="dxa"/>
          </w:tcPr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T5</w:t>
            </w:r>
          </w:p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Identify proper nouns</w:t>
            </w:r>
          </w:p>
        </w:tc>
        <w:tc>
          <w:tcPr>
            <w:tcW w:w="4190" w:type="dxa"/>
          </w:tcPr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T5</w:t>
            </w:r>
          </w:p>
          <w:p w:rsidR="00394B53" w:rsidRDefault="00394B53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simple expanded noun phrases to describe and specify</w:t>
            </w:r>
          </w:p>
        </w:tc>
      </w:tr>
      <w:tr w:rsidR="00E50FC6">
        <w:trPr>
          <w:trHeight w:val="473"/>
        </w:trPr>
        <w:tc>
          <w:tcPr>
            <w:tcW w:w="2014" w:type="dxa"/>
            <w:vMerge w:val="restart"/>
          </w:tcPr>
          <w:p w:rsidR="00E50FC6" w:rsidRDefault="00394B53">
            <w:proofErr w:type="spellStart"/>
            <w:r>
              <w:t>Zog</w:t>
            </w:r>
            <w:proofErr w:type="spellEnd"/>
            <w:r>
              <w:t xml:space="preserve"> and the doctors</w:t>
            </w:r>
          </w:p>
          <w:p w:rsidR="00E50FC6" w:rsidRDefault="00E50FC6"/>
          <w:p w:rsidR="00E50FC6" w:rsidRDefault="00E50FC6"/>
          <w:p w:rsidR="00E50FC6" w:rsidRDefault="00394B53">
            <w:proofErr w:type="spellStart"/>
            <w:r>
              <w:t>Kassim</w:t>
            </w:r>
            <w:proofErr w:type="spellEnd"/>
            <w:r>
              <w:t xml:space="preserve"> and the Greedy dragon.</w:t>
            </w:r>
          </w:p>
        </w:tc>
        <w:tc>
          <w:tcPr>
            <w:tcW w:w="901" w:type="dxa"/>
            <w:vMerge w:val="restart"/>
          </w:tcPr>
          <w:p w:rsidR="00E50FC6" w:rsidRDefault="00E50FC6"/>
          <w:p w:rsidR="00E50FC6" w:rsidRDefault="00100378">
            <w:r>
              <w:t>3</w:t>
            </w:r>
          </w:p>
        </w:tc>
        <w:tc>
          <w:tcPr>
            <w:tcW w:w="2654" w:type="dxa"/>
          </w:tcPr>
          <w:p w:rsidR="00E50FC6" w:rsidRDefault="00E1220B" w:rsidP="00E1220B">
            <w:pPr>
              <w:rPr>
                <w:highlight w:val="red"/>
              </w:rPr>
            </w:pPr>
            <w:r>
              <w:rPr>
                <w:b/>
              </w:rPr>
              <w:t xml:space="preserve">Fiction- </w:t>
            </w:r>
          </w:p>
        </w:tc>
        <w:tc>
          <w:tcPr>
            <w:tcW w:w="4189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T6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a capital letter for names of people, places, days of the week and the person pronoun ‘I’.</w:t>
            </w:r>
          </w:p>
        </w:tc>
        <w:tc>
          <w:tcPr>
            <w:tcW w:w="419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T6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a variety of simple pronouns (her, she, the girl, Lucy)</w:t>
            </w: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 xml:space="preserve"> 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>T7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>Use subordination (when, if, because, as)*</w:t>
            </w:r>
          </w:p>
        </w:tc>
      </w:tr>
      <w:tr w:rsidR="00E50FC6">
        <w:trPr>
          <w:trHeight w:val="472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</w:p>
        </w:tc>
        <w:tc>
          <w:tcPr>
            <w:tcW w:w="2654" w:type="dxa"/>
          </w:tcPr>
          <w:p w:rsidR="00E50FC6" w:rsidRDefault="00E1220B">
            <w:r>
              <w:rPr>
                <w:b/>
              </w:rPr>
              <w:t>Non-Fiction-l</w:t>
            </w:r>
            <w:r w:rsidRPr="00394B53">
              <w:t>etter to the king persuading why the princess should be a doctor.</w:t>
            </w:r>
          </w:p>
        </w:tc>
        <w:tc>
          <w:tcPr>
            <w:tcW w:w="4189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T7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Begin to use ‘because’ to join ideas.</w:t>
            </w:r>
          </w:p>
        </w:tc>
        <w:tc>
          <w:tcPr>
            <w:tcW w:w="419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>T8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 xml:space="preserve">Use sentences of different forms: questions (Correct use of question </w:t>
            </w:r>
            <w:proofErr w:type="gramStart"/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>mark)*</w:t>
            </w:r>
            <w:proofErr w:type="gramEnd"/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 xml:space="preserve"> 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t>T9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  <w:b/>
              </w:rPr>
              <w:lastRenderedPageBreak/>
              <w:t>Use the present and past sentences accurately (consistently)*</w:t>
            </w:r>
          </w:p>
          <w:p w:rsidR="00E50FC6" w:rsidRDefault="00E50FC6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</w:p>
          <w:p w:rsidR="00E50FC6" w:rsidRDefault="00E50FC6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</w:p>
        </w:tc>
      </w:tr>
      <w:tr w:rsidR="00E50FC6">
        <w:trPr>
          <w:trHeight w:val="563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</w:p>
        </w:tc>
        <w:tc>
          <w:tcPr>
            <w:tcW w:w="901" w:type="dxa"/>
            <w:vMerge w:val="restart"/>
          </w:tcPr>
          <w:p w:rsidR="00E50FC6" w:rsidRDefault="00E50FC6"/>
          <w:p w:rsidR="00E50FC6" w:rsidRDefault="00100378">
            <w:r>
              <w:t>4</w:t>
            </w:r>
          </w:p>
        </w:tc>
        <w:tc>
          <w:tcPr>
            <w:tcW w:w="2654" w:type="dxa"/>
          </w:tcPr>
          <w:p w:rsidR="00E50FC6" w:rsidRPr="00394B53" w:rsidRDefault="00394B53" w:rsidP="00E1220B">
            <w:pPr>
              <w:rPr>
                <w:b/>
              </w:rPr>
            </w:pPr>
            <w:r>
              <w:rPr>
                <w:b/>
              </w:rPr>
              <w:t xml:space="preserve">Fiction- </w:t>
            </w:r>
            <w:r w:rsidR="00E1220B">
              <w:t>warning tale</w:t>
            </w:r>
          </w:p>
        </w:tc>
        <w:tc>
          <w:tcPr>
            <w:tcW w:w="4189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T8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Begin to demarcate sentences with a question mark </w:t>
            </w:r>
          </w:p>
        </w:tc>
        <w:tc>
          <w:tcPr>
            <w:tcW w:w="419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T10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exclamation marks as an indication to the reader</w:t>
            </w:r>
          </w:p>
        </w:tc>
      </w:tr>
      <w:tr w:rsidR="00E50FC6">
        <w:trPr>
          <w:trHeight w:val="562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</w:p>
        </w:tc>
        <w:tc>
          <w:tcPr>
            <w:tcW w:w="2654" w:type="dxa"/>
          </w:tcPr>
          <w:p w:rsidR="00E50FC6" w:rsidRPr="00394B53" w:rsidRDefault="00100378" w:rsidP="00E1220B">
            <w:pPr>
              <w:rPr>
                <w:b/>
              </w:rPr>
            </w:pPr>
            <w:r>
              <w:rPr>
                <w:b/>
              </w:rPr>
              <w:t>Non-Fiction</w:t>
            </w:r>
            <w:r w:rsidR="00394B53">
              <w:rPr>
                <w:b/>
              </w:rPr>
              <w:t>-</w:t>
            </w:r>
            <w:r w:rsidR="00E1220B">
              <w:rPr>
                <w:b/>
              </w:rPr>
              <w:t xml:space="preserve"> information text about dragons</w:t>
            </w:r>
          </w:p>
        </w:tc>
        <w:tc>
          <w:tcPr>
            <w:tcW w:w="4189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T9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the past and present and past tenses accurately (generally)</w:t>
            </w:r>
          </w:p>
        </w:tc>
        <w:tc>
          <w:tcPr>
            <w:tcW w:w="419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T11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sentences with different forms: statements and commands</w:t>
            </w:r>
          </w:p>
        </w:tc>
      </w:tr>
      <w:tr w:rsidR="00E50FC6">
        <w:trPr>
          <w:trHeight w:val="230"/>
        </w:trPr>
        <w:tc>
          <w:tcPr>
            <w:tcW w:w="2014" w:type="dxa"/>
            <w:vMerge w:val="restart"/>
          </w:tcPr>
          <w:p w:rsidR="00E50FC6" w:rsidRDefault="00E1220B">
            <w:r>
              <w:t xml:space="preserve">Malala’s magic pencil </w:t>
            </w:r>
          </w:p>
          <w:p w:rsidR="00E1220B" w:rsidRDefault="00E1220B"/>
          <w:p w:rsidR="00E1220B" w:rsidRDefault="00E1220B">
            <w:r>
              <w:t xml:space="preserve">One day on our blue planet in the savannah. </w:t>
            </w:r>
          </w:p>
          <w:p w:rsidR="00E50FC6" w:rsidRDefault="00E50FC6"/>
          <w:p w:rsidR="00351621" w:rsidRDefault="00351621"/>
          <w:p w:rsidR="00E1220B" w:rsidRDefault="00E1220B">
            <w:proofErr w:type="spellStart"/>
            <w:r>
              <w:t>Handa’s</w:t>
            </w:r>
            <w:proofErr w:type="spellEnd"/>
            <w:r>
              <w:t xml:space="preserve"> surprise</w:t>
            </w:r>
          </w:p>
        </w:tc>
        <w:tc>
          <w:tcPr>
            <w:tcW w:w="901" w:type="dxa"/>
            <w:vMerge w:val="restart"/>
          </w:tcPr>
          <w:p w:rsidR="00E50FC6" w:rsidRDefault="00E50FC6"/>
          <w:p w:rsidR="00E50FC6" w:rsidRDefault="00100378">
            <w:r>
              <w:t>5</w:t>
            </w:r>
          </w:p>
        </w:tc>
        <w:tc>
          <w:tcPr>
            <w:tcW w:w="2654" w:type="dxa"/>
          </w:tcPr>
          <w:p w:rsidR="00E50FC6" w:rsidRDefault="00100378">
            <w:pPr>
              <w:rPr>
                <w:b/>
              </w:rPr>
            </w:pPr>
            <w:r>
              <w:rPr>
                <w:b/>
              </w:rPr>
              <w:t>Fiction</w:t>
            </w:r>
          </w:p>
          <w:p w:rsidR="00E50FC6" w:rsidRDefault="00100378" w:rsidP="00E1220B">
            <w:r>
              <w:t xml:space="preserve">Narrative </w:t>
            </w:r>
            <w:r w:rsidR="00E1220B">
              <w:t>–</w:t>
            </w:r>
            <w:r>
              <w:t xml:space="preserve"> </w:t>
            </w:r>
            <w:r w:rsidR="00E1220B">
              <w:t>Fantasy story.</w:t>
            </w:r>
          </w:p>
        </w:tc>
        <w:tc>
          <w:tcPr>
            <w:tcW w:w="4189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T10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Begin to demarcate sentences using an exclamation mark</w:t>
            </w:r>
          </w:p>
        </w:tc>
        <w:tc>
          <w:tcPr>
            <w:tcW w:w="419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T12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Use sentences with different forms: exclamations </w:t>
            </w:r>
          </w:p>
          <w:p w:rsidR="00E50FC6" w:rsidRDefault="00E50FC6">
            <w:pPr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</w:p>
        </w:tc>
      </w:tr>
      <w:tr w:rsidR="00E50FC6">
        <w:trPr>
          <w:trHeight w:val="405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  <w:b/>
              </w:rPr>
            </w:pPr>
          </w:p>
        </w:tc>
        <w:tc>
          <w:tcPr>
            <w:tcW w:w="2654" w:type="dxa"/>
          </w:tcPr>
          <w:p w:rsidR="00E50FC6" w:rsidRDefault="00100378">
            <w:pPr>
              <w:rPr>
                <w:b/>
              </w:rPr>
            </w:pPr>
            <w:r>
              <w:rPr>
                <w:b/>
              </w:rPr>
              <w:t>Non-Fiction</w:t>
            </w:r>
          </w:p>
          <w:p w:rsidR="00E50FC6" w:rsidRDefault="00E1220B">
            <w:r>
              <w:t>Diary</w:t>
            </w:r>
          </w:p>
          <w:p w:rsidR="00E50FC6" w:rsidRDefault="00E50FC6"/>
        </w:tc>
        <w:tc>
          <w:tcPr>
            <w:tcW w:w="4189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T11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Write sequenced or linked sentences</w:t>
            </w:r>
          </w:p>
        </w:tc>
        <w:tc>
          <w:tcPr>
            <w:tcW w:w="419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T13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the progressive form of verbs</w:t>
            </w:r>
          </w:p>
        </w:tc>
      </w:tr>
      <w:tr w:rsidR="00E50FC6">
        <w:trPr>
          <w:trHeight w:val="593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</w:rPr>
            </w:pPr>
          </w:p>
        </w:tc>
        <w:tc>
          <w:tcPr>
            <w:tcW w:w="901" w:type="dxa"/>
            <w:vMerge w:val="restart"/>
          </w:tcPr>
          <w:p w:rsidR="00E50FC6" w:rsidRDefault="00E50FC6"/>
          <w:p w:rsidR="00E50FC6" w:rsidRDefault="00100378">
            <w:r>
              <w:t>6</w:t>
            </w:r>
          </w:p>
        </w:tc>
        <w:tc>
          <w:tcPr>
            <w:tcW w:w="2654" w:type="dxa"/>
          </w:tcPr>
          <w:p w:rsidR="00E50FC6" w:rsidRDefault="00100378">
            <w:pPr>
              <w:rPr>
                <w:b/>
              </w:rPr>
            </w:pPr>
            <w:r>
              <w:rPr>
                <w:b/>
              </w:rPr>
              <w:t>Fiction</w:t>
            </w:r>
          </w:p>
          <w:p w:rsidR="00E50FC6" w:rsidRDefault="00E1220B">
            <w:r>
              <w:t xml:space="preserve">Non </w:t>
            </w:r>
            <w:proofErr w:type="spellStart"/>
            <w:r>
              <w:t>chron</w:t>
            </w:r>
            <w:proofErr w:type="spellEnd"/>
            <w:r>
              <w:t xml:space="preserve"> report African animal</w:t>
            </w:r>
          </w:p>
          <w:p w:rsidR="00E50FC6" w:rsidRDefault="00E50FC6"/>
        </w:tc>
        <w:tc>
          <w:tcPr>
            <w:tcW w:w="4189" w:type="dxa"/>
          </w:tcPr>
          <w:p w:rsidR="00E50FC6" w:rsidRDefault="001003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T12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Sequence short sentences to write short texts </w:t>
            </w:r>
          </w:p>
          <w:p w:rsidR="00E50FC6" w:rsidRDefault="00E50FC6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</w:p>
        </w:tc>
        <w:tc>
          <w:tcPr>
            <w:tcW w:w="419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T14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Use apostrophes for contraction 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T16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bookmarkStart w:id="0" w:name="_heading=h.gjdgxs" w:colFirst="0" w:colLast="0"/>
            <w:bookmarkEnd w:id="0"/>
            <w:r>
              <w:rPr>
                <w:rFonts w:ascii="Twinkl Cursive Unlooped Thin" w:eastAsia="Twinkl Cursive Unlooped Thin" w:hAnsi="Twinkl Cursive Unlooped Thin" w:cs="Twinkl Cursive Unlooped Thin"/>
              </w:rPr>
              <w:t>Use apostrophes for singular possession.</w:t>
            </w:r>
          </w:p>
        </w:tc>
      </w:tr>
      <w:tr w:rsidR="00E50FC6">
        <w:trPr>
          <w:trHeight w:val="592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</w:rPr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</w:rPr>
            </w:pPr>
          </w:p>
        </w:tc>
        <w:tc>
          <w:tcPr>
            <w:tcW w:w="2654" w:type="dxa"/>
          </w:tcPr>
          <w:p w:rsidR="00E50FC6" w:rsidRDefault="00100378">
            <w:pPr>
              <w:rPr>
                <w:b/>
              </w:rPr>
            </w:pPr>
            <w:r>
              <w:rPr>
                <w:b/>
              </w:rPr>
              <w:t>Non-Fiction</w:t>
            </w:r>
          </w:p>
          <w:p w:rsidR="00E50FC6" w:rsidRDefault="00E1220B">
            <w:proofErr w:type="spellStart"/>
            <w:r>
              <w:t>Handa’s</w:t>
            </w:r>
            <w:proofErr w:type="spellEnd"/>
            <w:r>
              <w:t xml:space="preserve"> surprise- recount linked to art day.</w:t>
            </w:r>
            <w:r w:rsidR="00100378">
              <w:t xml:space="preserve"> </w:t>
            </w:r>
          </w:p>
        </w:tc>
        <w:tc>
          <w:tcPr>
            <w:tcW w:w="4189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T13</w:t>
            </w:r>
          </w:p>
          <w:p w:rsidR="00E50FC6" w:rsidRDefault="001003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Add –</w:t>
            </w:r>
            <w:proofErr w:type="spellStart"/>
            <w:r>
              <w:rPr>
                <w:rFonts w:ascii="Twinkl Cursive Unlooped Thin" w:eastAsia="Twinkl Cursive Unlooped Thin" w:hAnsi="Twinkl Cursive Unlooped Thin" w:cs="Twinkl Cursive Unlooped Thin"/>
              </w:rPr>
              <w:t>er</w:t>
            </w:r>
            <w:proofErr w:type="spellEnd"/>
            <w:r>
              <w:rPr>
                <w:rFonts w:ascii="Twinkl Cursive Unlooped Thin" w:eastAsia="Twinkl Cursive Unlooped Thin" w:hAnsi="Twinkl Cursive Unlooped Thin" w:cs="Twinkl Cursive Unlooped Thin"/>
              </w:rPr>
              <w:t>, -</w:t>
            </w:r>
            <w:proofErr w:type="spellStart"/>
            <w:r>
              <w:rPr>
                <w:rFonts w:ascii="Twinkl Cursive Unlooped Thin" w:eastAsia="Twinkl Cursive Unlooped Thin" w:hAnsi="Twinkl Cursive Unlooped Thin" w:cs="Twinkl Cursive Unlooped Thin"/>
              </w:rPr>
              <w:t>est</w:t>
            </w:r>
            <w:proofErr w:type="spellEnd"/>
            <w:r>
              <w:rPr>
                <w:rFonts w:ascii="Twinkl Cursive Unlooped Thin" w:eastAsia="Twinkl Cursive Unlooped Thin" w:hAnsi="Twinkl Cursive Unlooped Thin" w:cs="Twinkl Cursive Unlooped Thin"/>
              </w:rPr>
              <w:t>, -</w:t>
            </w:r>
            <w:proofErr w:type="spellStart"/>
            <w:r>
              <w:rPr>
                <w:rFonts w:ascii="Twinkl Cursive Unlooped Thin" w:eastAsia="Twinkl Cursive Unlooped Thin" w:hAnsi="Twinkl Cursive Unlooped Thin" w:cs="Twinkl Cursive Unlooped Thin"/>
              </w:rPr>
              <w:t>ing</w:t>
            </w:r>
            <w:proofErr w:type="spellEnd"/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and –</w:t>
            </w:r>
            <w:proofErr w:type="spellStart"/>
            <w:r>
              <w:rPr>
                <w:rFonts w:ascii="Twinkl Cursive Unlooped Thin" w:eastAsia="Twinkl Cursive Unlooped Thin" w:hAnsi="Twinkl Cursive Unlooped Thin" w:cs="Twinkl Cursive Unlooped Thin"/>
              </w:rPr>
              <w:t>ed</w:t>
            </w:r>
            <w:proofErr w:type="spellEnd"/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when there is no change in spelling of the root word.</w:t>
            </w:r>
          </w:p>
        </w:tc>
        <w:tc>
          <w:tcPr>
            <w:tcW w:w="419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T15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a variety of simple, compound and complex sentences (co-ordinating and subordinating conjunctions)</w:t>
            </w:r>
          </w:p>
        </w:tc>
      </w:tr>
    </w:tbl>
    <w:p w:rsidR="00E50FC6" w:rsidRDefault="00E50FC6"/>
    <w:p w:rsidR="00E1220B" w:rsidRDefault="00E1220B"/>
    <w:p w:rsidR="00E1220B" w:rsidRDefault="00E1220B"/>
    <w:p w:rsidR="00E1220B" w:rsidRDefault="00E1220B"/>
    <w:tbl>
      <w:tblPr>
        <w:tblStyle w:val="af4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4"/>
        <w:gridCol w:w="901"/>
        <w:gridCol w:w="2654"/>
        <w:gridCol w:w="8318"/>
        <w:gridCol w:w="61"/>
      </w:tblGrid>
      <w:tr w:rsidR="00E1220B" w:rsidTr="00E1220B">
        <w:tc>
          <w:tcPr>
            <w:tcW w:w="13948" w:type="dxa"/>
            <w:gridSpan w:val="5"/>
          </w:tcPr>
          <w:p w:rsidR="00E1220B" w:rsidRDefault="00E1220B" w:rsidP="0019537D">
            <w:pPr>
              <w:jc w:val="center"/>
            </w:pPr>
            <w:r>
              <w:rPr>
                <w:b/>
                <w:sz w:val="32"/>
                <w:szCs w:val="32"/>
                <w:u w:val="single"/>
              </w:rPr>
              <w:t xml:space="preserve">Year 3 </w:t>
            </w:r>
          </w:p>
        </w:tc>
      </w:tr>
      <w:tr w:rsidR="00E1220B" w:rsidTr="00E1220B">
        <w:tc>
          <w:tcPr>
            <w:tcW w:w="2014" w:type="dxa"/>
          </w:tcPr>
          <w:p w:rsidR="00E1220B" w:rsidRDefault="00E1220B" w:rsidP="0019537D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Text types for the term:</w:t>
            </w:r>
          </w:p>
        </w:tc>
        <w:tc>
          <w:tcPr>
            <w:tcW w:w="901" w:type="dxa"/>
          </w:tcPr>
          <w:p w:rsidR="00E1220B" w:rsidRDefault="00E1220B" w:rsidP="0019537D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Term:</w:t>
            </w:r>
          </w:p>
        </w:tc>
        <w:tc>
          <w:tcPr>
            <w:tcW w:w="2654" w:type="dxa"/>
          </w:tcPr>
          <w:p w:rsidR="00E1220B" w:rsidRDefault="00E1220B" w:rsidP="0019537D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Genre type:</w:t>
            </w:r>
          </w:p>
        </w:tc>
        <w:tc>
          <w:tcPr>
            <w:tcW w:w="8379" w:type="dxa"/>
            <w:gridSpan w:val="2"/>
          </w:tcPr>
          <w:p w:rsidR="00E1220B" w:rsidRDefault="00E1220B" w:rsidP="0019537D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Grammar targets:</w:t>
            </w:r>
          </w:p>
          <w:p w:rsidR="00E1220B" w:rsidRDefault="00E1220B" w:rsidP="00E1220B">
            <w:pPr>
              <w:tabs>
                <w:tab w:val="left" w:pos="795"/>
              </w:tabs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Year 3:</w:t>
            </w:r>
          </w:p>
        </w:tc>
      </w:tr>
      <w:tr w:rsidR="00E1220B" w:rsidTr="00E1220B">
        <w:trPr>
          <w:gridAfter w:val="1"/>
          <w:wAfter w:w="61" w:type="dxa"/>
          <w:trHeight w:val="675"/>
        </w:trPr>
        <w:tc>
          <w:tcPr>
            <w:tcW w:w="2014" w:type="dxa"/>
            <w:vMerge w:val="restart"/>
          </w:tcPr>
          <w:p w:rsidR="00E1220B" w:rsidRDefault="00E1220B" w:rsidP="0019537D">
            <w:r>
              <w:t>Main text:</w:t>
            </w:r>
          </w:p>
          <w:p w:rsidR="00E62A11" w:rsidRDefault="00E62A11" w:rsidP="0019537D">
            <w:r>
              <w:t>Paddington</w:t>
            </w:r>
          </w:p>
          <w:p w:rsidR="00E1220B" w:rsidRDefault="00E62A11" w:rsidP="0019537D">
            <w:r>
              <w:rPr>
                <w:noProof/>
              </w:rPr>
              <w:drawing>
                <wp:inline distT="114300" distB="114300" distL="114300" distR="114300" wp14:anchorId="1BA97836" wp14:editId="4F757F6A">
                  <wp:extent cx="1143000" cy="1206500"/>
                  <wp:effectExtent l="0" t="0" r="0" b="0"/>
                  <wp:docPr id="8" name="image2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png"/>
                          <pic:cNvPicPr preferRelativeResize="0"/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206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1220B" w:rsidRDefault="00E1220B" w:rsidP="0019537D"/>
          <w:p w:rsidR="00E1220B" w:rsidRDefault="00E1220B" w:rsidP="0019537D"/>
          <w:p w:rsidR="00E1220B" w:rsidRDefault="00E1220B" w:rsidP="0019537D"/>
          <w:p w:rsidR="00E1220B" w:rsidRDefault="00E62A11" w:rsidP="0019537D">
            <w:pPr>
              <w:rPr>
                <w:rFonts w:ascii="Arial" w:eastAsia="Arial" w:hAnsi="Arial" w:cs="Arial"/>
                <w:noProof/>
                <w:color w:val="222222"/>
                <w:highlight w:val="white"/>
              </w:rPr>
            </w:pPr>
            <w:r>
              <w:rPr>
                <w:rFonts w:ascii="Arial" w:eastAsia="Arial" w:hAnsi="Arial" w:cs="Arial"/>
                <w:noProof/>
                <w:color w:val="222222"/>
                <w:highlight w:val="white"/>
              </w:rPr>
              <w:t>The monster health book.</w:t>
            </w:r>
          </w:p>
          <w:p w:rsidR="00E62A11" w:rsidRDefault="00E62A11" w:rsidP="0019537D">
            <w:pPr>
              <w:rPr>
                <w:rFonts w:ascii="Arial" w:eastAsia="Arial" w:hAnsi="Arial" w:cs="Arial"/>
                <w:color w:val="222222"/>
                <w:highlight w:val="white"/>
              </w:rPr>
            </w:pPr>
            <w:r>
              <w:rPr>
                <w:noProof/>
              </w:rPr>
              <w:drawing>
                <wp:inline distT="114300" distB="114300" distL="114300" distR="114300" wp14:anchorId="15ACA1DC" wp14:editId="1ACA25ED">
                  <wp:extent cx="1143000" cy="1295400"/>
                  <wp:effectExtent l="0" t="0" r="0" b="0"/>
                  <wp:docPr id="9" name="image1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6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295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351621" w:rsidRDefault="00351621" w:rsidP="0019537D">
            <w:pPr>
              <w:rPr>
                <w:rFonts w:ascii="Arial" w:eastAsia="Arial" w:hAnsi="Arial" w:cs="Arial"/>
                <w:color w:val="222222"/>
                <w:highlight w:val="white"/>
              </w:rPr>
            </w:pPr>
          </w:p>
          <w:p w:rsidR="00351621" w:rsidRDefault="00351621" w:rsidP="0019537D">
            <w:pPr>
              <w:rPr>
                <w:rFonts w:ascii="Arial" w:eastAsia="Arial" w:hAnsi="Arial" w:cs="Arial"/>
                <w:color w:val="222222"/>
                <w:highlight w:val="white"/>
              </w:rPr>
            </w:pPr>
            <w:r>
              <w:rPr>
                <w:rFonts w:ascii="Arial" w:eastAsia="Arial" w:hAnsi="Arial" w:cs="Arial"/>
                <w:color w:val="222222"/>
                <w:highlight w:val="white"/>
              </w:rPr>
              <w:t>Digestive system poetry.</w:t>
            </w:r>
          </w:p>
        </w:tc>
        <w:tc>
          <w:tcPr>
            <w:tcW w:w="901" w:type="dxa"/>
            <w:vMerge w:val="restart"/>
          </w:tcPr>
          <w:p w:rsidR="00E1220B" w:rsidRDefault="00E1220B" w:rsidP="0019537D"/>
          <w:p w:rsidR="00E1220B" w:rsidRDefault="00E1220B" w:rsidP="0019537D">
            <w:r>
              <w:t>1</w:t>
            </w:r>
          </w:p>
        </w:tc>
        <w:tc>
          <w:tcPr>
            <w:tcW w:w="2654" w:type="dxa"/>
          </w:tcPr>
          <w:p w:rsidR="00E1220B" w:rsidRDefault="00E1220B" w:rsidP="0019537D"/>
          <w:p w:rsidR="00E1220B" w:rsidRDefault="00E102D7" w:rsidP="0019537D">
            <w:r>
              <w:t>Letter</w:t>
            </w:r>
            <w:bookmarkStart w:id="1" w:name="_GoBack"/>
            <w:bookmarkEnd w:id="1"/>
          </w:p>
        </w:tc>
        <w:tc>
          <w:tcPr>
            <w:tcW w:w="8318" w:type="dxa"/>
          </w:tcPr>
          <w:p w:rsidR="00E1220B" w:rsidRDefault="00E1220B" w:rsidP="0019537D">
            <w:r>
              <w:t>-Full stops, capital letters, question marks, exclamation marks</w:t>
            </w:r>
          </w:p>
          <w:p w:rsidR="00E1220B" w:rsidRDefault="00E1220B" w:rsidP="0019537D">
            <w:r>
              <w:t>-Noun phrases</w:t>
            </w:r>
          </w:p>
          <w:p w:rsidR="00F41AC3" w:rsidRDefault="00F41AC3" w:rsidP="0019537D">
            <w:r>
              <w:t>-</w:t>
            </w:r>
            <w:r>
              <w:rPr>
                <w:rFonts w:ascii="docs-Calibri" w:hAnsi="docs-Calibri"/>
                <w:color w:val="000000"/>
                <w:shd w:val="clear" w:color="auto" w:fill="FFFFFF"/>
              </w:rPr>
              <w:t>Use simple conjunctions ‘and’ ‘because’ ‘so’</w:t>
            </w:r>
          </w:p>
          <w:p w:rsidR="00E1220B" w:rsidRDefault="00E1220B" w:rsidP="0019537D"/>
        </w:tc>
      </w:tr>
      <w:tr w:rsidR="00E1220B" w:rsidTr="00E1220B">
        <w:trPr>
          <w:gridAfter w:val="1"/>
          <w:wAfter w:w="61" w:type="dxa"/>
          <w:trHeight w:val="675"/>
        </w:trPr>
        <w:tc>
          <w:tcPr>
            <w:tcW w:w="2014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E1220B" w:rsidP="0019537D"/>
          <w:p w:rsidR="00E102D7" w:rsidRDefault="00E102D7" w:rsidP="00E102D7">
            <w:r>
              <w:t>Narrative- adventure</w:t>
            </w:r>
          </w:p>
          <w:p w:rsidR="00E102D7" w:rsidRDefault="00E102D7" w:rsidP="0019537D"/>
        </w:tc>
        <w:tc>
          <w:tcPr>
            <w:tcW w:w="8318" w:type="dxa"/>
          </w:tcPr>
          <w:p w:rsidR="00E1220B" w:rsidRDefault="00E1220B" w:rsidP="0019537D">
            <w:r>
              <w:t>-Noun phrases</w:t>
            </w:r>
          </w:p>
          <w:p w:rsidR="00E1220B" w:rsidRDefault="00E1220B" w:rsidP="0019537D">
            <w:r>
              <w:t>-Prepositions of place</w:t>
            </w:r>
          </w:p>
          <w:p w:rsidR="00E1220B" w:rsidRDefault="00E1220B" w:rsidP="0019537D"/>
        </w:tc>
      </w:tr>
      <w:tr w:rsidR="00E1220B" w:rsidTr="00E1220B">
        <w:trPr>
          <w:gridAfter w:val="1"/>
          <w:wAfter w:w="61" w:type="dxa"/>
          <w:trHeight w:val="1235"/>
        </w:trPr>
        <w:tc>
          <w:tcPr>
            <w:tcW w:w="2014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 w:val="restart"/>
          </w:tcPr>
          <w:p w:rsidR="00E1220B" w:rsidRDefault="00E1220B" w:rsidP="0019537D"/>
          <w:p w:rsidR="00E1220B" w:rsidRDefault="00E1220B" w:rsidP="0019537D"/>
          <w:p w:rsidR="00E1220B" w:rsidRDefault="00E1220B" w:rsidP="0019537D">
            <w:r>
              <w:t>2</w:t>
            </w:r>
          </w:p>
        </w:tc>
        <w:tc>
          <w:tcPr>
            <w:tcW w:w="2654" w:type="dxa"/>
          </w:tcPr>
          <w:p w:rsidR="00E1220B" w:rsidRDefault="00E62A11" w:rsidP="0019537D">
            <w:r>
              <w:t xml:space="preserve">Non </w:t>
            </w:r>
            <w:proofErr w:type="spellStart"/>
            <w:r>
              <w:t>Chron</w:t>
            </w:r>
            <w:proofErr w:type="spellEnd"/>
            <w:r>
              <w:t xml:space="preserve"> report</w:t>
            </w:r>
          </w:p>
        </w:tc>
        <w:tc>
          <w:tcPr>
            <w:tcW w:w="8318" w:type="dxa"/>
          </w:tcPr>
          <w:p w:rsidR="00F41AC3" w:rsidRDefault="00F41AC3" w:rsidP="0019537D">
            <w:r>
              <w:t>-Headings and subheadings</w:t>
            </w:r>
          </w:p>
          <w:p w:rsidR="00E1220B" w:rsidRDefault="00E1220B" w:rsidP="0019537D">
            <w:r>
              <w:t xml:space="preserve">-Use ‘a’ or ‘an’ correctly. </w:t>
            </w:r>
          </w:p>
          <w:p w:rsidR="00E1220B" w:rsidRDefault="00F41AC3" w:rsidP="0019537D">
            <w:r>
              <w:t>-</w:t>
            </w:r>
            <w:r w:rsidR="00E1220B">
              <w:t>Compound and complex</w:t>
            </w:r>
          </w:p>
        </w:tc>
      </w:tr>
      <w:tr w:rsidR="00E1220B" w:rsidTr="00E1220B">
        <w:trPr>
          <w:gridAfter w:val="1"/>
          <w:wAfter w:w="61" w:type="dxa"/>
          <w:trHeight w:val="802"/>
        </w:trPr>
        <w:tc>
          <w:tcPr>
            <w:tcW w:w="2014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E62A11" w:rsidP="0019537D">
            <w:r>
              <w:t>Poetry</w:t>
            </w:r>
          </w:p>
        </w:tc>
        <w:tc>
          <w:tcPr>
            <w:tcW w:w="8318" w:type="dxa"/>
          </w:tcPr>
          <w:p w:rsidR="00E1220B" w:rsidRDefault="00E1220B" w:rsidP="0019537D">
            <w:r>
              <w:t>-Simple and progressive tenses</w:t>
            </w:r>
          </w:p>
          <w:p w:rsidR="00E1220B" w:rsidRDefault="00E1220B" w:rsidP="0019537D"/>
        </w:tc>
      </w:tr>
      <w:tr w:rsidR="00E1220B" w:rsidTr="00E1220B">
        <w:trPr>
          <w:gridAfter w:val="1"/>
          <w:wAfter w:w="61" w:type="dxa"/>
          <w:trHeight w:val="473"/>
        </w:trPr>
        <w:tc>
          <w:tcPr>
            <w:tcW w:w="2014" w:type="dxa"/>
            <w:vMerge w:val="restart"/>
          </w:tcPr>
          <w:p w:rsidR="00E1220B" w:rsidRDefault="00E1220B" w:rsidP="0019537D">
            <w:r>
              <w:t>Main text:</w:t>
            </w:r>
          </w:p>
          <w:p w:rsidR="00E1220B" w:rsidRDefault="00E1220B" w:rsidP="0019537D"/>
          <w:p w:rsidR="00E1220B" w:rsidRDefault="00E1220B" w:rsidP="0019537D">
            <w:r>
              <w:t xml:space="preserve">The </w:t>
            </w:r>
            <w:r w:rsidR="00E62A11">
              <w:t xml:space="preserve">long lost secret diary of the world’s worst tomb Hunter. </w:t>
            </w:r>
          </w:p>
          <w:p w:rsidR="00E62A11" w:rsidRDefault="00E62A11" w:rsidP="0019537D">
            <w:r>
              <w:rPr>
                <w:noProof/>
              </w:rPr>
              <w:lastRenderedPageBreak/>
              <w:drawing>
                <wp:inline distT="0" distB="0" distL="0" distR="0">
                  <wp:extent cx="1074134" cy="1651379"/>
                  <wp:effectExtent l="0" t="0" r="0" b="6350"/>
                  <wp:docPr id="10" name="Picture 10" descr="The Long-Lost Secret Diary of the World's Worst Tomb Hunter : Collins, Tim,  Lundie, Isob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Long-Lost Secret Diary of the World's Worst Tomb Hunter : Collins, Tim,  Lundie, Isob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8154" cy="165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220B" w:rsidRDefault="00E1220B" w:rsidP="0019537D"/>
          <w:p w:rsidR="00E1220B" w:rsidRDefault="00E1220B" w:rsidP="0019537D">
            <w:r>
              <w:t>BFG</w:t>
            </w:r>
          </w:p>
          <w:p w:rsidR="00E1220B" w:rsidRDefault="00E1220B" w:rsidP="0019537D">
            <w:r>
              <w:rPr>
                <w:noProof/>
              </w:rPr>
              <w:drawing>
                <wp:inline distT="114300" distB="114300" distL="114300" distR="114300" wp14:anchorId="43CD0996" wp14:editId="2BF5A060">
                  <wp:extent cx="1143000" cy="1663700"/>
                  <wp:effectExtent l="0" t="0" r="0" b="0"/>
                  <wp:docPr id="6" name="image1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663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1" w:type="dxa"/>
            <w:vMerge w:val="restart"/>
          </w:tcPr>
          <w:p w:rsidR="00E1220B" w:rsidRDefault="00E1220B" w:rsidP="0019537D"/>
          <w:p w:rsidR="00E1220B" w:rsidRDefault="00E1220B" w:rsidP="0019537D">
            <w:r>
              <w:t>3</w:t>
            </w:r>
          </w:p>
        </w:tc>
        <w:tc>
          <w:tcPr>
            <w:tcW w:w="2654" w:type="dxa"/>
          </w:tcPr>
          <w:p w:rsidR="00E1220B" w:rsidRDefault="00E62A11" w:rsidP="0019537D">
            <w:r>
              <w:t>Diary</w:t>
            </w:r>
          </w:p>
        </w:tc>
        <w:tc>
          <w:tcPr>
            <w:tcW w:w="8318" w:type="dxa"/>
          </w:tcPr>
          <w:p w:rsidR="00E1220B" w:rsidRDefault="00E1220B" w:rsidP="0019537D">
            <w:r>
              <w:t xml:space="preserve"> -Paragraphs-Nouns and pronouns to aid cohesion</w:t>
            </w:r>
          </w:p>
          <w:p w:rsidR="00E1220B" w:rsidRDefault="00E1220B" w:rsidP="0019537D"/>
          <w:p w:rsidR="00E1220B" w:rsidRDefault="00E1220B" w:rsidP="0019537D">
            <w:r>
              <w:t>-Apostrophes for contraction and singular possession</w:t>
            </w:r>
          </w:p>
        </w:tc>
      </w:tr>
      <w:tr w:rsidR="00E1220B" w:rsidTr="00E1220B">
        <w:trPr>
          <w:gridAfter w:val="1"/>
          <w:wAfter w:w="61" w:type="dxa"/>
          <w:trHeight w:val="472"/>
        </w:trPr>
        <w:tc>
          <w:tcPr>
            <w:tcW w:w="2014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E62A11" w:rsidP="0019537D">
            <w:r>
              <w:t>Newspaper</w:t>
            </w:r>
          </w:p>
        </w:tc>
        <w:tc>
          <w:tcPr>
            <w:tcW w:w="8318" w:type="dxa"/>
          </w:tcPr>
          <w:p w:rsidR="00E1220B" w:rsidRDefault="00E1220B" w:rsidP="0019537D">
            <w:r>
              <w:t>-Commas in a list</w:t>
            </w:r>
          </w:p>
          <w:p w:rsidR="00E1220B" w:rsidRDefault="00F41AC3" w:rsidP="0019537D">
            <w:r>
              <w:t>-Speech</w:t>
            </w:r>
          </w:p>
          <w:p w:rsidR="00E1220B" w:rsidRDefault="00E1220B" w:rsidP="0019537D">
            <w:r>
              <w:lastRenderedPageBreak/>
              <w:t>Use a range of adverbs, conjunctions and prepositions for time e.g. later, next, soon, while, suddenly, now</w:t>
            </w:r>
          </w:p>
        </w:tc>
      </w:tr>
      <w:tr w:rsidR="00E1220B" w:rsidTr="00E1220B">
        <w:trPr>
          <w:gridAfter w:val="1"/>
          <w:wAfter w:w="61" w:type="dxa"/>
          <w:trHeight w:val="563"/>
        </w:trPr>
        <w:tc>
          <w:tcPr>
            <w:tcW w:w="2014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 w:val="restart"/>
          </w:tcPr>
          <w:p w:rsidR="00E1220B" w:rsidRDefault="00E1220B" w:rsidP="0019537D"/>
          <w:p w:rsidR="00E1220B" w:rsidRDefault="00E1220B" w:rsidP="0019537D">
            <w:r>
              <w:t>4</w:t>
            </w:r>
          </w:p>
        </w:tc>
        <w:tc>
          <w:tcPr>
            <w:tcW w:w="2654" w:type="dxa"/>
          </w:tcPr>
          <w:p w:rsidR="00E1220B" w:rsidRDefault="00E1220B" w:rsidP="0019537D"/>
          <w:p w:rsidR="00E1220B" w:rsidRDefault="00E62A11" w:rsidP="0019537D">
            <w:r>
              <w:t>Narrative- fantasy</w:t>
            </w:r>
          </w:p>
        </w:tc>
        <w:tc>
          <w:tcPr>
            <w:tcW w:w="8318" w:type="dxa"/>
          </w:tcPr>
          <w:p w:rsidR="00E1220B" w:rsidRDefault="00E1220B" w:rsidP="0019537D">
            <w:r>
              <w:t>-Noun phrases</w:t>
            </w:r>
          </w:p>
          <w:p w:rsidR="00F41AC3" w:rsidRDefault="00F41AC3" w:rsidP="0019537D">
            <w:r>
              <w:t>--Speech</w:t>
            </w:r>
          </w:p>
          <w:p w:rsidR="00E1220B" w:rsidRDefault="00E1220B" w:rsidP="0019537D"/>
          <w:p w:rsidR="00E1220B" w:rsidRDefault="00E1220B" w:rsidP="0019537D"/>
          <w:p w:rsidR="00E1220B" w:rsidRDefault="00E1220B" w:rsidP="0019537D"/>
        </w:tc>
      </w:tr>
      <w:tr w:rsidR="00E1220B" w:rsidTr="00E1220B">
        <w:trPr>
          <w:gridAfter w:val="1"/>
          <w:wAfter w:w="61" w:type="dxa"/>
          <w:trHeight w:val="562"/>
        </w:trPr>
        <w:tc>
          <w:tcPr>
            <w:tcW w:w="2014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E1220B" w:rsidP="0019537D"/>
          <w:p w:rsidR="00E1220B" w:rsidRDefault="00E62A11" w:rsidP="0019537D">
            <w:r>
              <w:t>Explanation- instructions.</w:t>
            </w:r>
          </w:p>
        </w:tc>
        <w:tc>
          <w:tcPr>
            <w:tcW w:w="8318" w:type="dxa"/>
          </w:tcPr>
          <w:p w:rsidR="00E1220B" w:rsidRDefault="00E1220B" w:rsidP="0019537D">
            <w:r>
              <w:t>-Use a range of co-ordinating conjunctions accurately and effectively.</w:t>
            </w:r>
          </w:p>
          <w:p w:rsidR="00E1220B" w:rsidRDefault="00E1220B" w:rsidP="0019537D">
            <w:r>
              <w:t>-Compound and complex sentences</w:t>
            </w:r>
          </w:p>
          <w:p w:rsidR="00E1220B" w:rsidRDefault="00E1220B" w:rsidP="0019537D">
            <w:r>
              <w:t>-Cause conjunctions</w:t>
            </w:r>
          </w:p>
        </w:tc>
      </w:tr>
      <w:tr w:rsidR="00E1220B" w:rsidTr="00E1220B">
        <w:trPr>
          <w:gridAfter w:val="1"/>
          <w:wAfter w:w="61" w:type="dxa"/>
          <w:trHeight w:val="405"/>
        </w:trPr>
        <w:tc>
          <w:tcPr>
            <w:tcW w:w="2014" w:type="dxa"/>
            <w:vMerge w:val="restart"/>
          </w:tcPr>
          <w:p w:rsidR="00E1220B" w:rsidRDefault="00E1220B" w:rsidP="0019537D">
            <w:r>
              <w:t>Main text:</w:t>
            </w:r>
          </w:p>
          <w:p w:rsidR="00E1220B" w:rsidRDefault="00E1220B" w:rsidP="0019537D"/>
          <w:p w:rsidR="00E1220B" w:rsidRDefault="00E1220B" w:rsidP="0019537D">
            <w:r>
              <w:t>Peter Pan</w:t>
            </w:r>
          </w:p>
          <w:p w:rsidR="00E1220B" w:rsidRDefault="00E1220B" w:rsidP="0019537D">
            <w:r>
              <w:rPr>
                <w:noProof/>
              </w:rPr>
              <w:drawing>
                <wp:inline distT="114300" distB="114300" distL="114300" distR="114300" wp14:anchorId="068E98C5" wp14:editId="27876102">
                  <wp:extent cx="1143000" cy="1498600"/>
                  <wp:effectExtent l="0" t="0" r="0" b="0"/>
                  <wp:docPr id="7" name="image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498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1220B" w:rsidRDefault="00351621" w:rsidP="0019537D">
            <w:r>
              <w:lastRenderedPageBreak/>
              <w:t>The magic box poem.</w:t>
            </w:r>
          </w:p>
          <w:p w:rsidR="00E1220B" w:rsidRDefault="00E1220B" w:rsidP="0019537D"/>
          <w:p w:rsidR="00E1220B" w:rsidRDefault="00E62A11" w:rsidP="0019537D">
            <w:r>
              <w:rPr>
                <w:noProof/>
              </w:rPr>
              <w:drawing>
                <wp:inline distT="114300" distB="114300" distL="114300" distR="114300" wp14:anchorId="2A9239AA" wp14:editId="46BAE8AD">
                  <wp:extent cx="1143000" cy="1143000"/>
                  <wp:effectExtent l="0" t="0" r="0" b="0"/>
                  <wp:docPr id="3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1220B" w:rsidRDefault="00E1220B" w:rsidP="0019537D"/>
        </w:tc>
        <w:tc>
          <w:tcPr>
            <w:tcW w:w="901" w:type="dxa"/>
            <w:vMerge w:val="restart"/>
          </w:tcPr>
          <w:p w:rsidR="00E1220B" w:rsidRDefault="00E1220B" w:rsidP="0019537D"/>
          <w:p w:rsidR="00E1220B" w:rsidRDefault="00E1220B" w:rsidP="0019537D">
            <w:r>
              <w:t>5</w:t>
            </w:r>
          </w:p>
        </w:tc>
        <w:tc>
          <w:tcPr>
            <w:tcW w:w="2654" w:type="dxa"/>
          </w:tcPr>
          <w:p w:rsidR="00E1220B" w:rsidRDefault="00E1220B" w:rsidP="0019537D">
            <w:r>
              <w:t>Recount</w:t>
            </w:r>
          </w:p>
          <w:p w:rsidR="00E1220B" w:rsidRDefault="00E1220B" w:rsidP="0019537D"/>
        </w:tc>
        <w:tc>
          <w:tcPr>
            <w:tcW w:w="8318" w:type="dxa"/>
          </w:tcPr>
          <w:p w:rsidR="00E1220B" w:rsidRDefault="00E1220B" w:rsidP="0019537D">
            <w:r>
              <w:t>-Use a range of adverbs, conjunctions and prepositions for time e.g. later, next, soon, while, suddenly, now</w:t>
            </w:r>
          </w:p>
          <w:p w:rsidR="00E1220B" w:rsidRDefault="00E1220B" w:rsidP="0019537D">
            <w:r>
              <w:t>-Commas in a list</w:t>
            </w:r>
          </w:p>
        </w:tc>
      </w:tr>
      <w:tr w:rsidR="00E1220B" w:rsidTr="00E1220B">
        <w:trPr>
          <w:gridAfter w:val="1"/>
          <w:wAfter w:w="61" w:type="dxa"/>
          <w:trHeight w:val="405"/>
        </w:trPr>
        <w:tc>
          <w:tcPr>
            <w:tcW w:w="2014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E1220B" w:rsidP="0019537D">
            <w:r>
              <w:t>Advert</w:t>
            </w:r>
          </w:p>
        </w:tc>
        <w:tc>
          <w:tcPr>
            <w:tcW w:w="8318" w:type="dxa"/>
          </w:tcPr>
          <w:p w:rsidR="00E1220B" w:rsidRDefault="00E1220B" w:rsidP="0019537D">
            <w:r>
              <w:t>-Present perfect</w:t>
            </w:r>
          </w:p>
        </w:tc>
      </w:tr>
      <w:tr w:rsidR="00E1220B" w:rsidTr="00E1220B">
        <w:trPr>
          <w:gridAfter w:val="1"/>
          <w:wAfter w:w="61" w:type="dxa"/>
          <w:trHeight w:val="593"/>
        </w:trPr>
        <w:tc>
          <w:tcPr>
            <w:tcW w:w="2014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 w:val="restart"/>
          </w:tcPr>
          <w:p w:rsidR="00E1220B" w:rsidRDefault="00E1220B" w:rsidP="0019537D"/>
          <w:p w:rsidR="00E1220B" w:rsidRDefault="00E1220B" w:rsidP="0019537D">
            <w:r>
              <w:t>6</w:t>
            </w:r>
          </w:p>
        </w:tc>
        <w:tc>
          <w:tcPr>
            <w:tcW w:w="2654" w:type="dxa"/>
          </w:tcPr>
          <w:p w:rsidR="00E1220B" w:rsidRDefault="00E62A11" w:rsidP="0019537D">
            <w:r>
              <w:t>Poetry</w:t>
            </w:r>
          </w:p>
        </w:tc>
        <w:tc>
          <w:tcPr>
            <w:tcW w:w="8318" w:type="dxa"/>
          </w:tcPr>
          <w:p w:rsidR="00E1220B" w:rsidRDefault="00E1220B" w:rsidP="0019537D"/>
        </w:tc>
      </w:tr>
      <w:tr w:rsidR="00E1220B" w:rsidTr="00E1220B">
        <w:trPr>
          <w:gridAfter w:val="1"/>
          <w:wAfter w:w="61" w:type="dxa"/>
          <w:trHeight w:val="592"/>
        </w:trPr>
        <w:tc>
          <w:tcPr>
            <w:tcW w:w="2014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 w:rsidP="001953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E62A11" w:rsidP="0019537D">
            <w:r>
              <w:t>Narrative</w:t>
            </w:r>
          </w:p>
        </w:tc>
        <w:tc>
          <w:tcPr>
            <w:tcW w:w="8318" w:type="dxa"/>
          </w:tcPr>
          <w:p w:rsidR="00E1220B" w:rsidRDefault="00E1220B" w:rsidP="0019537D">
            <w:r>
              <w:t>-Present perfect</w:t>
            </w:r>
          </w:p>
          <w:p w:rsidR="00E62A11" w:rsidRDefault="00E62A11" w:rsidP="0019537D">
            <w:r>
              <w:t>-Speech</w:t>
            </w:r>
          </w:p>
        </w:tc>
      </w:tr>
    </w:tbl>
    <w:p w:rsidR="00E1220B" w:rsidRDefault="00E1220B" w:rsidP="00E1220B"/>
    <w:p w:rsidR="00E50FC6" w:rsidRDefault="00100378">
      <w:r>
        <w:br w:type="page"/>
      </w:r>
    </w:p>
    <w:tbl>
      <w:tblPr>
        <w:tblStyle w:val="af4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4"/>
        <w:gridCol w:w="901"/>
        <w:gridCol w:w="2654"/>
        <w:gridCol w:w="8318"/>
        <w:gridCol w:w="61"/>
      </w:tblGrid>
      <w:tr w:rsidR="00E50FC6">
        <w:tc>
          <w:tcPr>
            <w:tcW w:w="13948" w:type="dxa"/>
            <w:gridSpan w:val="5"/>
          </w:tcPr>
          <w:p w:rsidR="00E50FC6" w:rsidRDefault="00100378" w:rsidP="00E1220B">
            <w:pPr>
              <w:jc w:val="center"/>
            </w:pPr>
            <w:r>
              <w:rPr>
                <w:b/>
                <w:sz w:val="32"/>
                <w:szCs w:val="32"/>
                <w:u w:val="single"/>
              </w:rPr>
              <w:lastRenderedPageBreak/>
              <w:t>Year 4</w:t>
            </w:r>
          </w:p>
        </w:tc>
      </w:tr>
      <w:tr w:rsidR="00E50FC6">
        <w:tc>
          <w:tcPr>
            <w:tcW w:w="2014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Text types for the term:</w:t>
            </w:r>
          </w:p>
        </w:tc>
        <w:tc>
          <w:tcPr>
            <w:tcW w:w="901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Term:</w:t>
            </w:r>
          </w:p>
        </w:tc>
        <w:tc>
          <w:tcPr>
            <w:tcW w:w="2654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Genre type:</w:t>
            </w:r>
          </w:p>
        </w:tc>
        <w:tc>
          <w:tcPr>
            <w:tcW w:w="8379" w:type="dxa"/>
            <w:gridSpan w:val="2"/>
          </w:tcPr>
          <w:p w:rsidR="00E50FC6" w:rsidRDefault="00100378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Grammar targets:</w:t>
            </w:r>
          </w:p>
          <w:p w:rsidR="00E50FC6" w:rsidRDefault="00100378" w:rsidP="00E1220B">
            <w:pPr>
              <w:tabs>
                <w:tab w:val="left" w:pos="795"/>
              </w:tabs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Year 4:</w:t>
            </w:r>
          </w:p>
        </w:tc>
      </w:tr>
      <w:tr w:rsidR="00E1220B" w:rsidTr="00E1220B">
        <w:trPr>
          <w:gridAfter w:val="1"/>
          <w:wAfter w:w="61" w:type="dxa"/>
          <w:trHeight w:val="675"/>
        </w:trPr>
        <w:tc>
          <w:tcPr>
            <w:tcW w:w="2014" w:type="dxa"/>
            <w:vMerge w:val="restart"/>
          </w:tcPr>
          <w:p w:rsidR="00E1220B" w:rsidRDefault="00E1220B">
            <w:r>
              <w:t>Main text:</w:t>
            </w:r>
          </w:p>
          <w:p w:rsidR="00E1220B" w:rsidRDefault="00816EEA">
            <w:r>
              <w:t xml:space="preserve">Marcy and the Riddle of the Sphinx. </w:t>
            </w:r>
          </w:p>
          <w:p w:rsidR="00816EEA" w:rsidRDefault="00100378">
            <w:r>
              <w:rPr>
                <w:noProof/>
              </w:rPr>
              <w:drawing>
                <wp:inline distT="0" distB="0" distL="0" distR="0">
                  <wp:extent cx="1072702" cy="1473958"/>
                  <wp:effectExtent l="0" t="0" r="0" b="0"/>
                  <wp:docPr id="12" name="Picture 12" descr="Marcy and the Riddle of the Sphinx: 2 (Brownstone's Mythical Collection):  Amazon.co.uk: Todd-Stanton, Joe: 978191249749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arcy and the Riddle of the Sphinx: 2 (Brownstone's Mythical Collection):  Amazon.co.uk: Todd-Stanton, Joe: 978191249749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81692" cy="1486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6EEA" w:rsidRDefault="00816EEA"/>
          <w:p w:rsidR="00816EEA" w:rsidRDefault="00816EEA">
            <w:pPr>
              <w:rPr>
                <w:rFonts w:ascii="Arial" w:eastAsia="Arial" w:hAnsi="Arial" w:cs="Arial"/>
                <w:color w:val="222222"/>
                <w:highlight w:val="white"/>
              </w:rPr>
            </w:pPr>
            <w:r>
              <w:t>The lion the witch and the wardrobe.</w:t>
            </w:r>
          </w:p>
          <w:p w:rsidR="00E1220B" w:rsidRDefault="00100378">
            <w:pPr>
              <w:rPr>
                <w:rFonts w:ascii="Arial" w:eastAsia="Arial" w:hAnsi="Arial" w:cs="Arial"/>
                <w:color w:val="222222"/>
                <w:highlight w:val="white"/>
              </w:rPr>
            </w:pPr>
            <w:r>
              <w:rPr>
                <w:noProof/>
              </w:rPr>
              <w:drawing>
                <wp:inline distT="0" distB="0" distL="0" distR="0">
                  <wp:extent cx="1003105" cy="1528549"/>
                  <wp:effectExtent l="0" t="0" r="6985" b="0"/>
                  <wp:docPr id="13" name="Picture 13" descr="The Lion, the Witch and the Wardrobe x 30 - Scholastic Sho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Lion, the Witch and the Wardrobe x 30 - Scholastic Sho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904" cy="1537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1" w:type="dxa"/>
            <w:vMerge w:val="restart"/>
          </w:tcPr>
          <w:p w:rsidR="00E1220B" w:rsidRDefault="00E1220B"/>
          <w:p w:rsidR="00E1220B" w:rsidRDefault="00E1220B">
            <w:r>
              <w:t>1</w:t>
            </w:r>
          </w:p>
        </w:tc>
        <w:tc>
          <w:tcPr>
            <w:tcW w:w="2654" w:type="dxa"/>
          </w:tcPr>
          <w:p w:rsidR="00E1220B" w:rsidRDefault="00E1220B">
            <w:r>
              <w:t>Setting description</w:t>
            </w:r>
          </w:p>
          <w:p w:rsidR="00E1220B" w:rsidRDefault="00E1220B"/>
          <w:p w:rsidR="00E1220B" w:rsidRDefault="00E1220B"/>
        </w:tc>
        <w:tc>
          <w:tcPr>
            <w:tcW w:w="8318" w:type="dxa"/>
          </w:tcPr>
          <w:p w:rsidR="00E1220B" w:rsidRDefault="00E1220B">
            <w:r>
              <w:t>-Fronted adverbials</w:t>
            </w:r>
          </w:p>
          <w:p w:rsidR="00E1220B" w:rsidRDefault="00E1220B">
            <w:r>
              <w:t>-Noun phrases</w:t>
            </w:r>
          </w:p>
          <w:p w:rsidR="00E1220B" w:rsidRDefault="00E1220B"/>
        </w:tc>
      </w:tr>
      <w:tr w:rsidR="00E1220B" w:rsidTr="00E1220B">
        <w:trPr>
          <w:gridAfter w:val="1"/>
          <w:wAfter w:w="61" w:type="dxa"/>
          <w:trHeight w:val="675"/>
        </w:trPr>
        <w:tc>
          <w:tcPr>
            <w:tcW w:w="2014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816EEA">
            <w:r>
              <w:t>Letter</w:t>
            </w:r>
          </w:p>
        </w:tc>
        <w:tc>
          <w:tcPr>
            <w:tcW w:w="8318" w:type="dxa"/>
          </w:tcPr>
          <w:p w:rsidR="00E1220B" w:rsidRDefault="00E1220B">
            <w:r>
              <w:t>-Noun phrases/ figurative language</w:t>
            </w:r>
          </w:p>
          <w:p w:rsidR="00E1220B" w:rsidRDefault="00E1220B">
            <w:r>
              <w:t>-Coordinating conjunctions</w:t>
            </w:r>
          </w:p>
          <w:p w:rsidR="00E1220B" w:rsidRDefault="00E1220B"/>
        </w:tc>
      </w:tr>
      <w:tr w:rsidR="00E1220B" w:rsidTr="00E1220B">
        <w:trPr>
          <w:gridAfter w:val="1"/>
          <w:wAfter w:w="61" w:type="dxa"/>
          <w:trHeight w:val="1235"/>
        </w:trPr>
        <w:tc>
          <w:tcPr>
            <w:tcW w:w="2014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 w:val="restart"/>
          </w:tcPr>
          <w:p w:rsidR="00E1220B" w:rsidRDefault="00E1220B"/>
          <w:p w:rsidR="00E1220B" w:rsidRDefault="00E1220B"/>
          <w:p w:rsidR="00E1220B" w:rsidRDefault="00E1220B">
            <w:r>
              <w:t>2</w:t>
            </w:r>
          </w:p>
        </w:tc>
        <w:tc>
          <w:tcPr>
            <w:tcW w:w="2654" w:type="dxa"/>
          </w:tcPr>
          <w:p w:rsidR="00E1220B" w:rsidRDefault="00816EEA">
            <w:r>
              <w:t>Narrative- fantasy</w:t>
            </w:r>
          </w:p>
        </w:tc>
        <w:tc>
          <w:tcPr>
            <w:tcW w:w="8318" w:type="dxa"/>
          </w:tcPr>
          <w:p w:rsidR="00E1220B" w:rsidRDefault="00E1220B"/>
          <w:p w:rsidR="00E1220B" w:rsidRDefault="00E1220B">
            <w:r>
              <w:t>- Compound and complex</w:t>
            </w:r>
          </w:p>
          <w:p w:rsidR="00F41AC3" w:rsidRDefault="00F41AC3">
            <w:r>
              <w:t>-Speech</w:t>
            </w:r>
          </w:p>
        </w:tc>
      </w:tr>
      <w:tr w:rsidR="00E1220B" w:rsidTr="00E1220B">
        <w:trPr>
          <w:gridAfter w:val="1"/>
          <w:wAfter w:w="61" w:type="dxa"/>
          <w:trHeight w:val="802"/>
        </w:trPr>
        <w:tc>
          <w:tcPr>
            <w:tcW w:w="2014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816EEA">
            <w:r>
              <w:t>Poetry</w:t>
            </w:r>
          </w:p>
          <w:p w:rsidR="00E1220B" w:rsidRDefault="00E1220B"/>
        </w:tc>
        <w:tc>
          <w:tcPr>
            <w:tcW w:w="8318" w:type="dxa"/>
          </w:tcPr>
          <w:p w:rsidR="00E1220B" w:rsidRDefault="00E1220B">
            <w:r>
              <w:t>-Past tense</w:t>
            </w:r>
          </w:p>
          <w:p w:rsidR="00E1220B" w:rsidRDefault="00E1220B"/>
        </w:tc>
      </w:tr>
      <w:tr w:rsidR="00E1220B" w:rsidTr="00E1220B">
        <w:trPr>
          <w:gridAfter w:val="1"/>
          <w:wAfter w:w="61" w:type="dxa"/>
          <w:trHeight w:val="473"/>
        </w:trPr>
        <w:tc>
          <w:tcPr>
            <w:tcW w:w="2014" w:type="dxa"/>
            <w:vMerge w:val="restart"/>
          </w:tcPr>
          <w:p w:rsidR="00E1220B" w:rsidRDefault="00E1220B">
            <w:r>
              <w:t>Main text:</w:t>
            </w:r>
          </w:p>
          <w:p w:rsidR="00E1220B" w:rsidRDefault="00E1220B"/>
          <w:p w:rsidR="00816EEA" w:rsidRDefault="00816EEA">
            <w:r>
              <w:t xml:space="preserve">The long lost secret diary of the </w:t>
            </w:r>
            <w:proofErr w:type="spellStart"/>
            <w:r>
              <w:t>worlds</w:t>
            </w:r>
            <w:proofErr w:type="spellEnd"/>
            <w:r>
              <w:t xml:space="preserve"> </w:t>
            </w:r>
            <w:r>
              <w:lastRenderedPageBreak/>
              <w:t>worst Olympic athlete.</w:t>
            </w:r>
          </w:p>
          <w:p w:rsidR="00816EEA" w:rsidRDefault="00100378">
            <w:r>
              <w:rPr>
                <w:noProof/>
              </w:rPr>
              <w:drawing>
                <wp:inline distT="0" distB="0" distL="0" distR="0">
                  <wp:extent cx="1198414" cy="1842448"/>
                  <wp:effectExtent l="0" t="0" r="1905" b="5715"/>
                  <wp:docPr id="14" name="Picture 14" descr="The Long-Lost Secret Diary of the World's Worst Olympic Athlete : Collins,  Tim, Lundie, Isobe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The Long-Lost Secret Diary of the World's Worst Olympic Athlete : Collins,  Tim, Lundie, Isobe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026" cy="18556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6EEA" w:rsidRDefault="00816EEA">
            <w:r>
              <w:t>The Iron Man</w:t>
            </w:r>
            <w:r w:rsidR="00D16946">
              <w:t xml:space="preserve"> Poem</w:t>
            </w:r>
          </w:p>
          <w:p w:rsidR="00E1220B" w:rsidRDefault="00E1220B"/>
          <w:p w:rsidR="00E1220B" w:rsidRDefault="00100378">
            <w:r>
              <w:rPr>
                <w:noProof/>
              </w:rPr>
              <w:drawing>
                <wp:inline distT="0" distB="0" distL="0" distR="0">
                  <wp:extent cx="1144427" cy="1856096"/>
                  <wp:effectExtent l="0" t="0" r="0" b="0"/>
                  <wp:docPr id="15" name="Picture 15" descr="The Iron Man by Ted Hughes (9780571226122/Paperback) |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The Iron Man by Ted Hughes (9780571226122/Paperback) |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872" cy="18730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220B" w:rsidRDefault="00E1220B"/>
        </w:tc>
        <w:tc>
          <w:tcPr>
            <w:tcW w:w="901" w:type="dxa"/>
            <w:vMerge w:val="restart"/>
          </w:tcPr>
          <w:p w:rsidR="00E1220B" w:rsidRDefault="00E1220B"/>
          <w:p w:rsidR="00E1220B" w:rsidRDefault="00E1220B">
            <w:r>
              <w:t>3</w:t>
            </w:r>
          </w:p>
        </w:tc>
        <w:tc>
          <w:tcPr>
            <w:tcW w:w="2654" w:type="dxa"/>
          </w:tcPr>
          <w:p w:rsidR="00E1220B" w:rsidRDefault="00816EEA">
            <w:r>
              <w:t>Diary</w:t>
            </w:r>
          </w:p>
          <w:p w:rsidR="00E1220B" w:rsidRDefault="00E1220B"/>
          <w:p w:rsidR="00E1220B" w:rsidRDefault="00E1220B"/>
        </w:tc>
        <w:tc>
          <w:tcPr>
            <w:tcW w:w="8318" w:type="dxa"/>
          </w:tcPr>
          <w:p w:rsidR="00E1220B" w:rsidRDefault="00E1220B">
            <w:r>
              <w:t>Paragraphs -Nouns and pronouns to aid cohesion</w:t>
            </w:r>
          </w:p>
          <w:p w:rsidR="00E1220B" w:rsidRDefault="00E1220B">
            <w:r>
              <w:t>-Plural possession</w:t>
            </w:r>
          </w:p>
          <w:p w:rsidR="00E1220B" w:rsidRDefault="00E1220B">
            <w:r>
              <w:t>-Possessive pronouns</w:t>
            </w:r>
          </w:p>
        </w:tc>
      </w:tr>
      <w:tr w:rsidR="00E1220B" w:rsidTr="00E1220B">
        <w:trPr>
          <w:gridAfter w:val="1"/>
          <w:wAfter w:w="61" w:type="dxa"/>
          <w:trHeight w:val="472"/>
        </w:trPr>
        <w:tc>
          <w:tcPr>
            <w:tcW w:w="2014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816EEA">
            <w:r>
              <w:t>Newspaper</w:t>
            </w:r>
          </w:p>
        </w:tc>
        <w:tc>
          <w:tcPr>
            <w:tcW w:w="8318" w:type="dxa"/>
          </w:tcPr>
          <w:p w:rsidR="00E1220B" w:rsidRDefault="00E1220B">
            <w:r>
              <w:t>- Use a wider range of conjunctions to extend the range of complex sentences</w:t>
            </w:r>
          </w:p>
        </w:tc>
      </w:tr>
      <w:tr w:rsidR="00E1220B" w:rsidTr="00E1220B">
        <w:trPr>
          <w:gridAfter w:val="1"/>
          <w:wAfter w:w="61" w:type="dxa"/>
          <w:trHeight w:val="563"/>
        </w:trPr>
        <w:tc>
          <w:tcPr>
            <w:tcW w:w="2014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 w:val="restart"/>
          </w:tcPr>
          <w:p w:rsidR="00E1220B" w:rsidRDefault="00E1220B"/>
          <w:p w:rsidR="00E1220B" w:rsidRDefault="00E1220B">
            <w:r>
              <w:t>4</w:t>
            </w:r>
          </w:p>
        </w:tc>
        <w:tc>
          <w:tcPr>
            <w:tcW w:w="2654" w:type="dxa"/>
          </w:tcPr>
          <w:p w:rsidR="00E1220B" w:rsidRDefault="00E1220B"/>
          <w:p w:rsidR="00E1220B" w:rsidRDefault="00816EEA" w:rsidP="00816EEA">
            <w:r>
              <w:t>Poetry</w:t>
            </w:r>
          </w:p>
        </w:tc>
        <w:tc>
          <w:tcPr>
            <w:tcW w:w="8318" w:type="dxa"/>
          </w:tcPr>
          <w:p w:rsidR="00E1220B" w:rsidRDefault="00E1220B">
            <w:r>
              <w:t>-Noun phrases/ figurative language</w:t>
            </w:r>
          </w:p>
          <w:p w:rsidR="00E1220B" w:rsidRDefault="00E1220B">
            <w:r>
              <w:t>- Use noun phrases expanded using modifying nouns</w:t>
            </w:r>
          </w:p>
          <w:p w:rsidR="00E1220B" w:rsidRDefault="00E1220B"/>
        </w:tc>
      </w:tr>
      <w:tr w:rsidR="00E1220B" w:rsidTr="00E1220B">
        <w:trPr>
          <w:gridAfter w:val="1"/>
          <w:wAfter w:w="61" w:type="dxa"/>
          <w:trHeight w:val="562"/>
        </w:trPr>
        <w:tc>
          <w:tcPr>
            <w:tcW w:w="2014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816EEA">
            <w:r>
              <w:t>Non chronological report.</w:t>
            </w:r>
          </w:p>
          <w:p w:rsidR="00E1220B" w:rsidRDefault="00E1220B"/>
        </w:tc>
        <w:tc>
          <w:tcPr>
            <w:tcW w:w="8318" w:type="dxa"/>
          </w:tcPr>
          <w:p w:rsidR="00E1220B" w:rsidRDefault="00E1220B">
            <w:r>
              <w:t>-Compound and complex sentences</w:t>
            </w:r>
          </w:p>
          <w:p w:rsidR="00E1220B" w:rsidRDefault="00E1220B">
            <w:r>
              <w:t>-Speech</w:t>
            </w:r>
          </w:p>
        </w:tc>
      </w:tr>
      <w:tr w:rsidR="00E1220B" w:rsidTr="00E1220B">
        <w:trPr>
          <w:gridAfter w:val="1"/>
          <w:wAfter w:w="61" w:type="dxa"/>
          <w:trHeight w:val="405"/>
        </w:trPr>
        <w:tc>
          <w:tcPr>
            <w:tcW w:w="2014" w:type="dxa"/>
            <w:vMerge w:val="restart"/>
          </w:tcPr>
          <w:p w:rsidR="00E1220B" w:rsidRDefault="00E1220B">
            <w:r>
              <w:t>Main text:</w:t>
            </w:r>
          </w:p>
          <w:p w:rsidR="00E1220B" w:rsidRDefault="00816EEA">
            <w:r>
              <w:t xml:space="preserve">How to train your </w:t>
            </w:r>
            <w:proofErr w:type="gramStart"/>
            <w:r>
              <w:t>dragon.</w:t>
            </w:r>
            <w:proofErr w:type="gramEnd"/>
          </w:p>
          <w:p w:rsidR="00E1220B" w:rsidRDefault="00100378">
            <w:r>
              <w:rPr>
                <w:noProof/>
              </w:rPr>
              <w:lastRenderedPageBreak/>
              <w:drawing>
                <wp:inline distT="0" distB="0" distL="0" distR="0" wp14:anchorId="1B41F08E" wp14:editId="70915F5F">
                  <wp:extent cx="1141730" cy="1687830"/>
                  <wp:effectExtent l="0" t="0" r="1270" b="762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1730" cy="1687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>
                      <wp:extent cx="300355" cy="300355"/>
                      <wp:effectExtent l="0" t="0" r="0" b="0"/>
                      <wp:docPr id="16" name="Rectangle 16" descr="How to Train Your Dragon: Book 1 by Cressida Cowell | Badger Learni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0355" cy="30035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A44EBEE" id="Rectangle 16" o:spid="_x0000_s1026" alt="How to Train Your Dragon: Book 1 by Cressida Cowell | Badger Learning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:rsidR="00E1220B" w:rsidRDefault="00E1220B"/>
          <w:p w:rsidR="00E1220B" w:rsidRDefault="00816EEA">
            <w:r>
              <w:t>Holiday adverts.</w:t>
            </w:r>
          </w:p>
          <w:p w:rsidR="00E1220B" w:rsidRDefault="00E1220B"/>
          <w:p w:rsidR="00E1220B" w:rsidRDefault="00E1220B"/>
        </w:tc>
        <w:tc>
          <w:tcPr>
            <w:tcW w:w="901" w:type="dxa"/>
            <w:vMerge w:val="restart"/>
          </w:tcPr>
          <w:p w:rsidR="00E1220B" w:rsidRDefault="00E1220B"/>
          <w:p w:rsidR="00E1220B" w:rsidRDefault="00E1220B">
            <w:r>
              <w:t>5</w:t>
            </w:r>
          </w:p>
        </w:tc>
        <w:tc>
          <w:tcPr>
            <w:tcW w:w="2654" w:type="dxa"/>
          </w:tcPr>
          <w:p w:rsidR="00E1220B" w:rsidRDefault="00816EEA">
            <w:r>
              <w:t>Narrative adventure</w:t>
            </w:r>
          </w:p>
          <w:p w:rsidR="00E1220B" w:rsidRDefault="00E1220B"/>
        </w:tc>
        <w:tc>
          <w:tcPr>
            <w:tcW w:w="8318" w:type="dxa"/>
          </w:tcPr>
          <w:p w:rsidR="00E1220B" w:rsidRDefault="00E1220B">
            <w:r>
              <w:t xml:space="preserve">-Use noun phrases expanded using prepositional phrases </w:t>
            </w:r>
          </w:p>
          <w:p w:rsidR="00E1220B" w:rsidRDefault="00E1220B">
            <w:r>
              <w:t>-Commas correctly used after fronted adverbials</w:t>
            </w:r>
          </w:p>
        </w:tc>
      </w:tr>
      <w:tr w:rsidR="00E1220B" w:rsidTr="00E1220B">
        <w:trPr>
          <w:gridAfter w:val="1"/>
          <w:wAfter w:w="61" w:type="dxa"/>
          <w:trHeight w:val="405"/>
        </w:trPr>
        <w:tc>
          <w:tcPr>
            <w:tcW w:w="2014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816EEA">
            <w:r>
              <w:t>Dragon explanation</w:t>
            </w:r>
          </w:p>
        </w:tc>
        <w:tc>
          <w:tcPr>
            <w:tcW w:w="8318" w:type="dxa"/>
          </w:tcPr>
          <w:p w:rsidR="00E1220B" w:rsidRDefault="00E1220B">
            <w:r>
              <w:t>- Present tense</w:t>
            </w:r>
          </w:p>
          <w:p w:rsidR="00E1220B" w:rsidRDefault="00E1220B"/>
        </w:tc>
      </w:tr>
      <w:tr w:rsidR="00E1220B" w:rsidTr="00E1220B">
        <w:trPr>
          <w:gridAfter w:val="1"/>
          <w:wAfter w:w="61" w:type="dxa"/>
          <w:trHeight w:val="593"/>
        </w:trPr>
        <w:tc>
          <w:tcPr>
            <w:tcW w:w="2014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 w:val="restart"/>
          </w:tcPr>
          <w:p w:rsidR="00E1220B" w:rsidRDefault="00E1220B"/>
          <w:p w:rsidR="00E1220B" w:rsidRDefault="00E1220B">
            <w:r>
              <w:t>6</w:t>
            </w:r>
          </w:p>
        </w:tc>
        <w:tc>
          <w:tcPr>
            <w:tcW w:w="2654" w:type="dxa"/>
          </w:tcPr>
          <w:p w:rsidR="00E1220B" w:rsidRDefault="00E1220B">
            <w:r>
              <w:t xml:space="preserve"> </w:t>
            </w:r>
          </w:p>
          <w:p w:rsidR="00E1220B" w:rsidRDefault="00E1220B"/>
        </w:tc>
        <w:tc>
          <w:tcPr>
            <w:tcW w:w="8318" w:type="dxa"/>
          </w:tcPr>
          <w:p w:rsidR="00E1220B" w:rsidRDefault="00E1220B">
            <w:r>
              <w:t>-Speech</w:t>
            </w:r>
          </w:p>
          <w:p w:rsidR="00E1220B" w:rsidRDefault="00E1220B">
            <w:r>
              <w:t>-Describe characters through show not tell (inference)</w:t>
            </w:r>
          </w:p>
        </w:tc>
      </w:tr>
      <w:tr w:rsidR="00E1220B" w:rsidTr="00E1220B">
        <w:trPr>
          <w:gridAfter w:val="1"/>
          <w:wAfter w:w="61" w:type="dxa"/>
          <w:trHeight w:val="592"/>
        </w:trPr>
        <w:tc>
          <w:tcPr>
            <w:tcW w:w="2014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1220B" w:rsidRDefault="00E1220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1220B" w:rsidRDefault="00816EEA">
            <w:r>
              <w:t>Advert- Holiday to China</w:t>
            </w:r>
          </w:p>
        </w:tc>
        <w:tc>
          <w:tcPr>
            <w:tcW w:w="8318" w:type="dxa"/>
          </w:tcPr>
          <w:p w:rsidR="00E1220B" w:rsidRDefault="00E1220B">
            <w:r>
              <w:t>- Present tense</w:t>
            </w:r>
          </w:p>
        </w:tc>
      </w:tr>
    </w:tbl>
    <w:p w:rsidR="00E50FC6" w:rsidRDefault="00E50FC6"/>
    <w:p w:rsidR="00E50FC6" w:rsidRDefault="00100378">
      <w:r>
        <w:br w:type="page"/>
      </w:r>
    </w:p>
    <w:tbl>
      <w:tblPr>
        <w:tblStyle w:val="af5"/>
        <w:tblW w:w="139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014"/>
        <w:gridCol w:w="901"/>
        <w:gridCol w:w="2654"/>
        <w:gridCol w:w="8379"/>
      </w:tblGrid>
      <w:tr w:rsidR="00E50FC6">
        <w:tc>
          <w:tcPr>
            <w:tcW w:w="13948" w:type="dxa"/>
            <w:gridSpan w:val="4"/>
          </w:tcPr>
          <w:p w:rsidR="00E50FC6" w:rsidRDefault="00100378">
            <w:pPr>
              <w:jc w:val="center"/>
            </w:pPr>
            <w:r>
              <w:rPr>
                <w:b/>
                <w:sz w:val="32"/>
                <w:szCs w:val="32"/>
              </w:rPr>
              <w:lastRenderedPageBreak/>
              <w:t>Year 5 and 6</w:t>
            </w:r>
          </w:p>
        </w:tc>
      </w:tr>
      <w:tr w:rsidR="00E50FC6">
        <w:tc>
          <w:tcPr>
            <w:tcW w:w="2014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Text types for term:</w:t>
            </w:r>
          </w:p>
        </w:tc>
        <w:tc>
          <w:tcPr>
            <w:tcW w:w="901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Term:</w:t>
            </w:r>
          </w:p>
        </w:tc>
        <w:tc>
          <w:tcPr>
            <w:tcW w:w="2654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Genre type:</w:t>
            </w:r>
          </w:p>
        </w:tc>
        <w:tc>
          <w:tcPr>
            <w:tcW w:w="8379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Grammar targets:</w:t>
            </w:r>
          </w:p>
          <w:p w:rsidR="00E50FC6" w:rsidRDefault="00100378">
            <w:pPr>
              <w:tabs>
                <w:tab w:val="left" w:pos="79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ab/>
              <w:t xml:space="preserve">Year 5:                                                                </w:t>
            </w:r>
          </w:p>
        </w:tc>
      </w:tr>
      <w:tr w:rsidR="00E50FC6">
        <w:trPr>
          <w:trHeight w:val="675"/>
        </w:trPr>
        <w:tc>
          <w:tcPr>
            <w:tcW w:w="2014" w:type="dxa"/>
            <w:vMerge w:val="restart"/>
          </w:tcPr>
          <w:p w:rsidR="00E50FC6" w:rsidRDefault="00100378">
            <w:r>
              <w:t>Main Text</w:t>
            </w:r>
          </w:p>
          <w:p w:rsidR="00E50FC6" w:rsidRDefault="00100378">
            <w:r>
              <w:t>Beowulf, Grendel and the dragon</w:t>
            </w:r>
          </w:p>
          <w:p w:rsidR="00E50FC6" w:rsidRDefault="00100378">
            <w:r>
              <w:t>Poetry: Beowulf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1143000" cy="1765300"/>
                  <wp:effectExtent l="0" t="0" r="0" b="0"/>
                  <wp:docPr id="35" name="image1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65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>Picture Books:</w:t>
            </w:r>
          </w:p>
          <w:p w:rsidR="00E50FC6" w:rsidRDefault="00100378">
            <w:r>
              <w:t>Journey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1143000" cy="1028700"/>
                  <wp:effectExtent l="0" t="0" r="0" b="0"/>
                  <wp:docPr id="43" name="image2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png"/>
                          <pic:cNvPicPr preferRelativeResize="0"/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E50FC6"/>
          <w:p w:rsidR="00E50FC6" w:rsidRDefault="00100378">
            <w:r>
              <w:t>Narrative:  Ice Trap</w:t>
            </w:r>
          </w:p>
          <w:p w:rsidR="00E50FC6" w:rsidRDefault="00100378">
            <w:r>
              <w:rPr>
                <w:noProof/>
              </w:rPr>
              <w:lastRenderedPageBreak/>
              <w:drawing>
                <wp:inline distT="114300" distB="114300" distL="114300" distR="114300">
                  <wp:extent cx="1143000" cy="1143000"/>
                  <wp:effectExtent l="0" t="0" r="0" b="0"/>
                  <wp:docPr id="25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E50FC6"/>
          <w:p w:rsidR="00E50FC6" w:rsidRDefault="00100378">
            <w:proofErr w:type="spellStart"/>
            <w:r>
              <w:t>Shackelton’s</w:t>
            </w:r>
            <w:proofErr w:type="spellEnd"/>
            <w:r>
              <w:t xml:space="preserve"> Journey by William Gill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1143000" cy="1422400"/>
                  <wp:effectExtent l="0" t="0" r="0" b="0"/>
                  <wp:docPr id="28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4224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1" w:type="dxa"/>
            <w:vMerge w:val="restart"/>
          </w:tcPr>
          <w:p w:rsidR="00E50FC6" w:rsidRDefault="00100378">
            <w:r>
              <w:lastRenderedPageBreak/>
              <w:t>1</w:t>
            </w:r>
          </w:p>
        </w:tc>
        <w:tc>
          <w:tcPr>
            <w:tcW w:w="2654" w:type="dxa"/>
          </w:tcPr>
          <w:p w:rsidR="00E50FC6" w:rsidRDefault="00100378">
            <w:r>
              <w:t>Campaign Speech</w:t>
            </w:r>
          </w:p>
        </w:tc>
        <w:tc>
          <w:tcPr>
            <w:tcW w:w="8379" w:type="dxa"/>
          </w:tcPr>
          <w:p w:rsidR="00E50FC6" w:rsidRDefault="00100378">
            <w:r>
              <w:t>T1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Revise noun phrases expanded using modifying adjectives, nouns and prepositional phrases</w:t>
            </w:r>
          </w:p>
        </w:tc>
      </w:tr>
      <w:tr w:rsidR="00E50FC6">
        <w:trPr>
          <w:trHeight w:val="675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50FC6" w:rsidRDefault="00100378">
            <w:r>
              <w:t>Narrative</w:t>
            </w:r>
          </w:p>
        </w:tc>
        <w:tc>
          <w:tcPr>
            <w:tcW w:w="8379" w:type="dxa"/>
          </w:tcPr>
          <w:p w:rsidR="00E50FC6" w:rsidRDefault="00100378">
            <w:r>
              <w:t>T2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commas to separate main and subordinate clauses (when subordinate clause is at the start)</w:t>
            </w:r>
            <w:r>
              <w:br/>
              <w:t>T3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Indicate degrees of possibility through use of modal verbs</w:t>
            </w:r>
          </w:p>
          <w:p w:rsidR="00E50FC6" w:rsidRDefault="00E50FC6"/>
        </w:tc>
      </w:tr>
      <w:tr w:rsidR="00E50FC6">
        <w:trPr>
          <w:trHeight w:val="1235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 w:val="restart"/>
          </w:tcPr>
          <w:p w:rsidR="00E50FC6" w:rsidRDefault="00100378">
            <w:r>
              <w:t>2</w:t>
            </w:r>
          </w:p>
        </w:tc>
        <w:tc>
          <w:tcPr>
            <w:tcW w:w="2654" w:type="dxa"/>
          </w:tcPr>
          <w:p w:rsidR="00E50FC6" w:rsidRDefault="00100378">
            <w:r>
              <w:t>Poetry</w:t>
            </w:r>
          </w:p>
        </w:tc>
        <w:tc>
          <w:tcPr>
            <w:tcW w:w="8379" w:type="dxa"/>
          </w:tcPr>
          <w:p w:rsidR="00E50FC6" w:rsidRDefault="00100378">
            <w:r>
              <w:t>Revisit 1, 2, 3</w:t>
            </w:r>
          </w:p>
          <w:p w:rsidR="00E50FC6" w:rsidRDefault="00100378">
            <w:r>
              <w:t>T4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Indicate degrees of possibility through use of modal verbs</w:t>
            </w:r>
          </w:p>
          <w:p w:rsidR="00E50FC6" w:rsidRDefault="00E50FC6"/>
        </w:tc>
      </w:tr>
      <w:tr w:rsidR="00E50FC6">
        <w:trPr>
          <w:trHeight w:val="802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50FC6" w:rsidRDefault="00100378">
            <w:r>
              <w:t>Diary</w:t>
            </w:r>
          </w:p>
        </w:tc>
        <w:tc>
          <w:tcPr>
            <w:tcW w:w="8379" w:type="dxa"/>
          </w:tcPr>
          <w:p w:rsidR="00E50FC6" w:rsidRDefault="00100378">
            <w:r>
              <w:t>T5</w:t>
            </w: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Indicate degree of possibility through the use of adverbs (perhaps, surely, possibly)</w:t>
            </w:r>
          </w:p>
          <w:p w:rsidR="00E50FC6" w:rsidRDefault="00E50FC6"/>
        </w:tc>
      </w:tr>
      <w:tr w:rsidR="00E50FC6">
        <w:trPr>
          <w:trHeight w:val="473"/>
        </w:trPr>
        <w:tc>
          <w:tcPr>
            <w:tcW w:w="2014" w:type="dxa"/>
            <w:vMerge w:val="restart"/>
          </w:tcPr>
          <w:p w:rsidR="00E50FC6" w:rsidRDefault="00100378">
            <w:r>
              <w:lastRenderedPageBreak/>
              <w:t>Main Text</w:t>
            </w:r>
          </w:p>
          <w:p w:rsidR="00E50FC6" w:rsidRDefault="00100378">
            <w:r>
              <w:t>Kensuke’s Kingdom</w:t>
            </w:r>
          </w:p>
          <w:p w:rsidR="00E50FC6" w:rsidRDefault="00E50FC6"/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1143000" cy="1765300"/>
                  <wp:effectExtent l="0" t="0" r="0" b="0"/>
                  <wp:docPr id="42" name="image1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8.pn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65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100378">
            <w:r>
              <w:t>Poetry</w:t>
            </w:r>
          </w:p>
          <w:p w:rsidR="00E50FC6" w:rsidRDefault="00100378">
            <w:r>
              <w:lastRenderedPageBreak/>
              <w:t>The Highwayman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1143000" cy="1143000"/>
                  <wp:effectExtent l="0" t="0" r="0" b="0"/>
                  <wp:docPr id="22" name="image1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4.pn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E50FC6"/>
          <w:p w:rsidR="00E50FC6" w:rsidRDefault="00E50FC6"/>
          <w:p w:rsidR="00E50FC6" w:rsidRDefault="00100378">
            <w:proofErr w:type="spellStart"/>
            <w:r>
              <w:t>Stormbreaker</w:t>
            </w:r>
            <w:proofErr w:type="spellEnd"/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1143000" cy="1143000"/>
                  <wp:effectExtent l="0" t="0" r="0" b="0"/>
                  <wp:docPr id="19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E50FC6"/>
          <w:p w:rsidR="00E50FC6" w:rsidRDefault="00100378">
            <w:r>
              <w:t>Tourism Persuasive Adverts</w:t>
            </w:r>
          </w:p>
          <w:p w:rsidR="00E50FC6" w:rsidRDefault="00E50FC6"/>
          <w:p w:rsidR="00E50FC6" w:rsidRDefault="00E50FC6"/>
          <w:p w:rsidR="00E50FC6" w:rsidRDefault="00E50FC6"/>
          <w:p w:rsidR="00E50FC6" w:rsidRDefault="00E50FC6"/>
        </w:tc>
        <w:tc>
          <w:tcPr>
            <w:tcW w:w="901" w:type="dxa"/>
            <w:vMerge w:val="restart"/>
          </w:tcPr>
          <w:p w:rsidR="00E50FC6" w:rsidRDefault="00100378">
            <w:r>
              <w:lastRenderedPageBreak/>
              <w:t>3</w:t>
            </w:r>
          </w:p>
        </w:tc>
        <w:tc>
          <w:tcPr>
            <w:tcW w:w="2654" w:type="dxa"/>
          </w:tcPr>
          <w:p w:rsidR="00E50FC6" w:rsidRDefault="00100378">
            <w:r>
              <w:t>Recount</w:t>
            </w:r>
          </w:p>
          <w:p w:rsidR="00E50FC6" w:rsidRDefault="00E50FC6"/>
          <w:p w:rsidR="00E50FC6" w:rsidRDefault="00100378">
            <w:r>
              <w:t>Narrative</w:t>
            </w:r>
          </w:p>
        </w:tc>
        <w:tc>
          <w:tcPr>
            <w:tcW w:w="8379" w:type="dxa"/>
          </w:tcPr>
          <w:p w:rsidR="00E50FC6" w:rsidRDefault="00100378">
            <w:r>
              <w:t>Revisit 1 - 5</w:t>
            </w:r>
          </w:p>
          <w:p w:rsidR="00E50FC6" w:rsidRDefault="00100378">
            <w:r>
              <w:t>T6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a range of cohesive devices within paragraphs (repetition, pronoun choices, adverbs &amp; adverbials, tense choice, pronoun agreement etc.)</w:t>
            </w:r>
          </w:p>
          <w:p w:rsidR="00E50FC6" w:rsidRDefault="00E50FC6"/>
        </w:tc>
      </w:tr>
      <w:tr w:rsidR="00E50FC6">
        <w:trPr>
          <w:trHeight w:val="472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50FC6" w:rsidRDefault="00E50FC6"/>
        </w:tc>
        <w:tc>
          <w:tcPr>
            <w:tcW w:w="8379" w:type="dxa"/>
          </w:tcPr>
          <w:p w:rsidR="00E50FC6" w:rsidRDefault="00100378">
            <w:r>
              <w:t>T7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a range of cohesive devices to link between paragraphs</w:t>
            </w:r>
            <w:r>
              <w:t xml:space="preserve"> </w:t>
            </w:r>
          </w:p>
          <w:p w:rsidR="00E50FC6" w:rsidRDefault="00E50FC6"/>
        </w:tc>
      </w:tr>
      <w:tr w:rsidR="00E50FC6">
        <w:trPr>
          <w:trHeight w:val="563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 w:val="restart"/>
          </w:tcPr>
          <w:p w:rsidR="00E50FC6" w:rsidRDefault="00100378">
            <w:r>
              <w:t>4</w:t>
            </w:r>
          </w:p>
        </w:tc>
        <w:tc>
          <w:tcPr>
            <w:tcW w:w="2654" w:type="dxa"/>
          </w:tcPr>
          <w:p w:rsidR="00E50FC6" w:rsidRDefault="00100378">
            <w:bookmarkStart w:id="2" w:name="_heading=h.1fob9te" w:colFirst="0" w:colLast="0"/>
            <w:bookmarkEnd w:id="2"/>
            <w:r>
              <w:t>Formal letter</w:t>
            </w:r>
          </w:p>
          <w:p w:rsidR="00E50FC6" w:rsidRDefault="00100378">
            <w:r>
              <w:t xml:space="preserve">explanation </w:t>
            </w:r>
          </w:p>
        </w:tc>
        <w:tc>
          <w:tcPr>
            <w:tcW w:w="8379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t>T8</w:t>
            </w: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relative clauses beginning with who, which, where, when, whose and that.</w:t>
            </w:r>
          </w:p>
        </w:tc>
      </w:tr>
      <w:tr w:rsidR="00E50FC6">
        <w:trPr>
          <w:trHeight w:val="562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50FC6" w:rsidRDefault="00100378">
            <w:r>
              <w:t>Persuasive advert Newspaper</w:t>
            </w:r>
          </w:p>
          <w:p w:rsidR="00E50FC6" w:rsidRDefault="00E50FC6"/>
        </w:tc>
        <w:tc>
          <w:tcPr>
            <w:tcW w:w="8379" w:type="dxa"/>
          </w:tcPr>
          <w:p w:rsidR="00E50FC6" w:rsidRDefault="00100378">
            <w:r>
              <w:t>T9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inverted commas and other punctuation to indicate direct and reported speech.</w:t>
            </w:r>
          </w:p>
        </w:tc>
      </w:tr>
      <w:tr w:rsidR="00E50FC6">
        <w:trPr>
          <w:trHeight w:val="405"/>
        </w:trPr>
        <w:tc>
          <w:tcPr>
            <w:tcW w:w="2014" w:type="dxa"/>
            <w:vMerge w:val="restart"/>
          </w:tcPr>
          <w:p w:rsidR="00E50FC6" w:rsidRDefault="00100378">
            <w:r>
              <w:lastRenderedPageBreak/>
              <w:t xml:space="preserve">Main Text </w:t>
            </w:r>
            <w:proofErr w:type="gramStart"/>
            <w:r>
              <w:t>The</w:t>
            </w:r>
            <w:proofErr w:type="gramEnd"/>
            <w:r>
              <w:t xml:space="preserve"> House With Chicken Legs</w:t>
            </w:r>
          </w:p>
          <w:p w:rsidR="00E50FC6" w:rsidRDefault="00100378">
            <w:r>
              <w:rPr>
                <w:noProof/>
              </w:rPr>
              <w:lastRenderedPageBreak/>
              <w:drawing>
                <wp:inline distT="114300" distB="114300" distL="114300" distR="114300">
                  <wp:extent cx="1143000" cy="1143000"/>
                  <wp:effectExtent l="0" t="0" r="0" b="0"/>
                  <wp:docPr id="32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E50FC6"/>
          <w:p w:rsidR="00E50FC6" w:rsidRDefault="00100378">
            <w:r>
              <w:t>Poetry: The house on chicken legs by Stephanie Pratt</w:t>
            </w:r>
          </w:p>
          <w:p w:rsidR="00E50FC6" w:rsidRDefault="00E50FC6"/>
          <w:p w:rsidR="00E50FC6" w:rsidRDefault="00100378">
            <w:r>
              <w:t>Henry’s Freedom Box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1143000" cy="1397000"/>
                  <wp:effectExtent l="0" t="0" r="0" b="0"/>
                  <wp:docPr id="17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3970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E50FC6"/>
          <w:p w:rsidR="00E50FC6" w:rsidRDefault="00100378">
            <w:r>
              <w:t>Freedom</w:t>
            </w:r>
          </w:p>
          <w:p w:rsidR="00E50FC6" w:rsidRDefault="00100378">
            <w:r>
              <w:rPr>
                <w:noProof/>
              </w:rPr>
              <w:lastRenderedPageBreak/>
              <w:drawing>
                <wp:inline distT="114300" distB="114300" distL="114300" distR="114300">
                  <wp:extent cx="1143000" cy="1752600"/>
                  <wp:effectExtent l="0" t="0" r="0" b="0"/>
                  <wp:docPr id="41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752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E50FC6"/>
          <w:p w:rsidR="00E50FC6" w:rsidRDefault="00100378">
            <w:r>
              <w:t>Hidden Figures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1143000" cy="1384300"/>
                  <wp:effectExtent l="0" t="0" r="0" b="0"/>
                  <wp:docPr id="29" name="image2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0.png"/>
                          <pic:cNvPicPr preferRelativeResize="0"/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0" cy="13843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E50FC6"/>
        </w:tc>
        <w:tc>
          <w:tcPr>
            <w:tcW w:w="901" w:type="dxa"/>
            <w:vMerge w:val="restart"/>
          </w:tcPr>
          <w:p w:rsidR="00E50FC6" w:rsidRDefault="00100378">
            <w:r>
              <w:lastRenderedPageBreak/>
              <w:t>5</w:t>
            </w:r>
          </w:p>
        </w:tc>
        <w:tc>
          <w:tcPr>
            <w:tcW w:w="2654" w:type="dxa"/>
          </w:tcPr>
          <w:p w:rsidR="00E50FC6" w:rsidRDefault="00100378">
            <w:r>
              <w:t>Narrative – different character</w:t>
            </w:r>
          </w:p>
        </w:tc>
        <w:tc>
          <w:tcPr>
            <w:tcW w:w="8379" w:type="dxa"/>
          </w:tcPr>
          <w:p w:rsidR="00E50FC6" w:rsidRDefault="00100378">
            <w:r>
              <w:t>T10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Use brackets and dashes for parenthesis </w:t>
            </w:r>
          </w:p>
        </w:tc>
      </w:tr>
      <w:tr w:rsidR="00E50FC6">
        <w:trPr>
          <w:trHeight w:val="405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50FC6" w:rsidRDefault="00100378">
            <w:r>
              <w:t>Discussion</w:t>
            </w:r>
          </w:p>
          <w:p w:rsidR="00E50FC6" w:rsidRDefault="00100378">
            <w:r>
              <w:t>Diary</w:t>
            </w:r>
          </w:p>
        </w:tc>
        <w:tc>
          <w:tcPr>
            <w:tcW w:w="8379" w:type="dxa"/>
          </w:tcPr>
          <w:p w:rsidR="00E50FC6" w:rsidRDefault="00100378">
            <w:r>
              <w:t>T11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embedded clauses (relative and subordinate)</w:t>
            </w:r>
          </w:p>
        </w:tc>
      </w:tr>
      <w:tr w:rsidR="00E50FC6">
        <w:trPr>
          <w:trHeight w:val="593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 w:val="restart"/>
          </w:tcPr>
          <w:p w:rsidR="00E50FC6" w:rsidRDefault="00100378">
            <w:r>
              <w:t>6</w:t>
            </w:r>
          </w:p>
        </w:tc>
        <w:tc>
          <w:tcPr>
            <w:tcW w:w="2654" w:type="dxa"/>
          </w:tcPr>
          <w:p w:rsidR="00E50FC6" w:rsidRDefault="00100378">
            <w:r>
              <w:t>Information – non chronological</w:t>
            </w:r>
          </w:p>
        </w:tc>
        <w:tc>
          <w:tcPr>
            <w:tcW w:w="8379" w:type="dxa"/>
          </w:tcPr>
          <w:p w:rsidR="00E50FC6" w:rsidRDefault="00100378">
            <w:r>
              <w:t>T12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a range of verb forms (simple, progressive, perfect, modal) appropriately.</w:t>
            </w:r>
          </w:p>
        </w:tc>
      </w:tr>
      <w:tr w:rsidR="00E50FC6">
        <w:trPr>
          <w:trHeight w:val="592"/>
        </w:trPr>
        <w:tc>
          <w:tcPr>
            <w:tcW w:w="2014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901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654" w:type="dxa"/>
          </w:tcPr>
          <w:p w:rsidR="00E50FC6" w:rsidRDefault="00100378">
            <w:r>
              <w:t>Poetry</w:t>
            </w:r>
          </w:p>
          <w:p w:rsidR="00E50FC6" w:rsidRDefault="00100378">
            <w:bookmarkStart w:id="3" w:name="_heading=h.30j0zll" w:colFirst="0" w:colLast="0"/>
            <w:bookmarkEnd w:id="3"/>
            <w:r>
              <w:t>Biography</w:t>
            </w:r>
          </w:p>
        </w:tc>
        <w:tc>
          <w:tcPr>
            <w:tcW w:w="8379" w:type="dxa"/>
          </w:tcPr>
          <w:p w:rsidR="00E50FC6" w:rsidRDefault="00100378">
            <w:r>
              <w:t>Recap</w:t>
            </w:r>
          </w:p>
          <w:p w:rsidR="00E50FC6" w:rsidRDefault="00E50FC6"/>
        </w:tc>
      </w:tr>
    </w:tbl>
    <w:p w:rsidR="00E50FC6" w:rsidRDefault="00E50FC6"/>
    <w:p w:rsidR="00E50FC6" w:rsidRDefault="00E50FC6"/>
    <w:tbl>
      <w:tblPr>
        <w:tblStyle w:val="af6"/>
        <w:tblW w:w="139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40"/>
        <w:gridCol w:w="1350"/>
        <w:gridCol w:w="2340"/>
        <w:gridCol w:w="6710"/>
      </w:tblGrid>
      <w:tr w:rsidR="00E50FC6">
        <w:tc>
          <w:tcPr>
            <w:tcW w:w="13940" w:type="dxa"/>
            <w:gridSpan w:val="4"/>
          </w:tcPr>
          <w:p w:rsidR="00E50FC6" w:rsidRDefault="00100378">
            <w:pPr>
              <w:jc w:val="center"/>
            </w:pPr>
            <w:r>
              <w:rPr>
                <w:b/>
                <w:sz w:val="32"/>
                <w:szCs w:val="32"/>
              </w:rPr>
              <w:t>Year 6</w:t>
            </w:r>
          </w:p>
        </w:tc>
      </w:tr>
      <w:tr w:rsidR="00E50FC6">
        <w:tc>
          <w:tcPr>
            <w:tcW w:w="3540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Text types for term:</w:t>
            </w:r>
          </w:p>
        </w:tc>
        <w:tc>
          <w:tcPr>
            <w:tcW w:w="1350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Term:</w:t>
            </w:r>
          </w:p>
        </w:tc>
        <w:tc>
          <w:tcPr>
            <w:tcW w:w="2340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Genre type:</w:t>
            </w:r>
          </w:p>
        </w:tc>
        <w:tc>
          <w:tcPr>
            <w:tcW w:w="6710" w:type="dxa"/>
          </w:tcPr>
          <w:p w:rsidR="00E50FC6" w:rsidRDefault="001003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Grammar targets:  Year 6:</w:t>
            </w:r>
          </w:p>
        </w:tc>
      </w:tr>
      <w:tr w:rsidR="00E50FC6">
        <w:trPr>
          <w:trHeight w:val="675"/>
        </w:trPr>
        <w:tc>
          <w:tcPr>
            <w:tcW w:w="3540" w:type="dxa"/>
            <w:vMerge w:val="restart"/>
          </w:tcPr>
          <w:p w:rsidR="00E50FC6" w:rsidRDefault="00100378">
            <w:r>
              <w:t>Street Child</w:t>
            </w:r>
          </w:p>
          <w:p w:rsidR="00E50FC6" w:rsidRDefault="00100378">
            <w:r>
              <w:rPr>
                <w:noProof/>
              </w:rPr>
              <w:lastRenderedPageBreak/>
              <w:drawing>
                <wp:inline distT="114300" distB="114300" distL="114300" distR="114300">
                  <wp:extent cx="690563" cy="1053108"/>
                  <wp:effectExtent l="0" t="0" r="0" b="0"/>
                  <wp:docPr id="31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563" cy="10531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100378">
            <w:r>
              <w:t>The Lost words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566738" cy="765861"/>
                  <wp:effectExtent l="0" t="0" r="0" b="0"/>
                  <wp:docPr id="34" name="image2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4.pn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8" cy="76586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100378">
            <w:r>
              <w:t>Varmints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528638" cy="669608"/>
                  <wp:effectExtent l="0" t="0" r="0" b="0"/>
                  <wp:docPr id="33" name="image2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6.pn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8638" cy="66960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100378">
            <w:r>
              <w:t>The Nowhere Emporium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661988" cy="1009531"/>
                  <wp:effectExtent l="0" t="0" r="0" b="0"/>
                  <wp:docPr id="37" name="image1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5.png"/>
                          <pic:cNvPicPr preferRelativeResize="0"/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988" cy="1009531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vMerge w:val="restart"/>
          </w:tcPr>
          <w:p w:rsidR="00E50FC6" w:rsidRDefault="00100378">
            <w:r>
              <w:lastRenderedPageBreak/>
              <w:t>1</w:t>
            </w:r>
          </w:p>
        </w:tc>
        <w:tc>
          <w:tcPr>
            <w:tcW w:w="2340" w:type="dxa"/>
          </w:tcPr>
          <w:p w:rsidR="00E50FC6" w:rsidRDefault="00100378">
            <w:r>
              <w:t>Campaign Speech</w:t>
            </w:r>
          </w:p>
        </w:tc>
        <w:tc>
          <w:tcPr>
            <w:tcW w:w="6710" w:type="dxa"/>
          </w:tcPr>
          <w:p w:rsidR="00E50FC6" w:rsidRDefault="00100378">
            <w:r>
              <w:t>T1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expanded noun phrases across writing to convey complicated information concisely.</w:t>
            </w:r>
          </w:p>
        </w:tc>
      </w:tr>
      <w:tr w:rsidR="00E50FC6">
        <w:trPr>
          <w:trHeight w:val="675"/>
        </w:trPr>
        <w:tc>
          <w:tcPr>
            <w:tcW w:w="354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5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40" w:type="dxa"/>
          </w:tcPr>
          <w:p w:rsidR="00E50FC6" w:rsidRDefault="00100378">
            <w:r>
              <w:t>Narrative</w:t>
            </w:r>
          </w:p>
        </w:tc>
        <w:tc>
          <w:tcPr>
            <w:tcW w:w="6710" w:type="dxa"/>
          </w:tcPr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t xml:space="preserve">T2 </w:t>
            </w:r>
            <w:r>
              <w:rPr>
                <w:rFonts w:ascii="Twinkl Cursive Unlooped Thin" w:eastAsia="Twinkl Cursive Unlooped Thin" w:hAnsi="Twinkl Cursive Unlooped Thin" w:cs="Twinkl Cursive Unlooped Thin"/>
              </w:rPr>
              <w:t>Use a range of simple, compound and complex sentence structures.</w:t>
            </w:r>
          </w:p>
          <w:p w:rsidR="00E50FC6" w:rsidRDefault="00100378">
            <w:r>
              <w:t>and T3</w:t>
            </w: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Use hyphens to avoid ambiguity.</w:t>
            </w:r>
          </w:p>
        </w:tc>
      </w:tr>
      <w:tr w:rsidR="00E50FC6">
        <w:trPr>
          <w:trHeight w:val="855"/>
        </w:trPr>
        <w:tc>
          <w:tcPr>
            <w:tcW w:w="354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50" w:type="dxa"/>
            <w:vMerge w:val="restart"/>
          </w:tcPr>
          <w:p w:rsidR="00E50FC6" w:rsidRDefault="00100378">
            <w:r>
              <w:t>2</w:t>
            </w:r>
          </w:p>
        </w:tc>
        <w:tc>
          <w:tcPr>
            <w:tcW w:w="2340" w:type="dxa"/>
          </w:tcPr>
          <w:p w:rsidR="00E50FC6" w:rsidRDefault="00100378">
            <w:r>
              <w:t>Poetry</w:t>
            </w:r>
          </w:p>
        </w:tc>
        <w:tc>
          <w:tcPr>
            <w:tcW w:w="6710" w:type="dxa"/>
          </w:tcPr>
          <w:p w:rsidR="00E50FC6" w:rsidRDefault="00100378">
            <w:r>
              <w:t>Revisit 1, 2, 3</w:t>
            </w:r>
          </w:p>
          <w:p w:rsidR="00E50FC6" w:rsidRDefault="00100378">
            <w:r>
              <w:t>T4</w:t>
            </w: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Relative clause</w:t>
            </w:r>
          </w:p>
          <w:p w:rsidR="00E50FC6" w:rsidRDefault="00E50FC6"/>
        </w:tc>
      </w:tr>
      <w:tr w:rsidR="00E50FC6">
        <w:trPr>
          <w:trHeight w:val="630"/>
        </w:trPr>
        <w:tc>
          <w:tcPr>
            <w:tcW w:w="354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5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40" w:type="dxa"/>
          </w:tcPr>
          <w:p w:rsidR="00E50FC6" w:rsidRDefault="00100378">
            <w:r>
              <w:t>Diary</w:t>
            </w:r>
          </w:p>
          <w:p w:rsidR="00E50FC6" w:rsidRDefault="00E50FC6"/>
          <w:p w:rsidR="00E50FC6" w:rsidRDefault="00100378">
            <w:r>
              <w:t>Narrative – setting</w:t>
            </w:r>
          </w:p>
          <w:p w:rsidR="00E50FC6" w:rsidRDefault="00100378">
            <w:r>
              <w:t>Narrative - Character description</w:t>
            </w:r>
          </w:p>
        </w:tc>
        <w:tc>
          <w:tcPr>
            <w:tcW w:w="6710" w:type="dxa"/>
          </w:tcPr>
          <w:p w:rsidR="00E50FC6" w:rsidRDefault="00100378">
            <w:r>
              <w:t>T5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dashes for afterthoughts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dashes for parenthesis</w:t>
            </w:r>
          </w:p>
        </w:tc>
      </w:tr>
      <w:tr w:rsidR="00E50FC6">
        <w:trPr>
          <w:trHeight w:val="473"/>
        </w:trPr>
        <w:tc>
          <w:tcPr>
            <w:tcW w:w="3540" w:type="dxa"/>
            <w:vMerge w:val="restart"/>
          </w:tcPr>
          <w:p w:rsidR="00E50FC6" w:rsidRDefault="00100378">
            <w:r>
              <w:t>Letters from the Lighthouse</w:t>
            </w:r>
            <w:r>
              <w:rPr>
                <w:noProof/>
              </w:rPr>
              <w:drawing>
                <wp:inline distT="114300" distB="114300" distL="114300" distR="114300">
                  <wp:extent cx="557213" cy="868383"/>
                  <wp:effectExtent l="0" t="0" r="0" b="0"/>
                  <wp:docPr id="36" name="image10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213" cy="868383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100378">
            <w:r>
              <w:t>Newspapers</w:t>
            </w:r>
          </w:p>
          <w:p w:rsidR="00E50FC6" w:rsidRDefault="00100378">
            <w:r>
              <w:t>Propaganda WW2</w:t>
            </w:r>
          </w:p>
          <w:p w:rsidR="00E50FC6" w:rsidRDefault="00E50FC6"/>
          <w:p w:rsidR="00E50FC6" w:rsidRDefault="00100378">
            <w:r>
              <w:t>The Declaration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568815" cy="879078"/>
                  <wp:effectExtent l="0" t="0" r="0" b="0"/>
                  <wp:docPr id="39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815" cy="8790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100378">
            <w:r>
              <w:t xml:space="preserve">The Jabberwocky </w:t>
            </w:r>
          </w:p>
          <w:p w:rsidR="00E50FC6" w:rsidRDefault="00E50FC6"/>
        </w:tc>
        <w:tc>
          <w:tcPr>
            <w:tcW w:w="1350" w:type="dxa"/>
            <w:vMerge w:val="restart"/>
          </w:tcPr>
          <w:p w:rsidR="00E50FC6" w:rsidRDefault="00100378">
            <w:r>
              <w:lastRenderedPageBreak/>
              <w:t>3</w:t>
            </w:r>
          </w:p>
        </w:tc>
        <w:tc>
          <w:tcPr>
            <w:tcW w:w="2340" w:type="dxa"/>
            <w:vMerge w:val="restart"/>
          </w:tcPr>
          <w:p w:rsidR="00E50FC6" w:rsidRDefault="00100378">
            <w:r>
              <w:t>Suspense narrative</w:t>
            </w:r>
          </w:p>
          <w:p w:rsidR="00E50FC6" w:rsidRDefault="00E50FC6"/>
          <w:p w:rsidR="00E50FC6" w:rsidRDefault="00100378">
            <w:r>
              <w:t>Biography</w:t>
            </w:r>
          </w:p>
          <w:p w:rsidR="00E50FC6" w:rsidRDefault="00E50FC6"/>
          <w:p w:rsidR="00E50FC6" w:rsidRDefault="00100378">
            <w:r>
              <w:t>Recount</w:t>
            </w:r>
          </w:p>
        </w:tc>
        <w:tc>
          <w:tcPr>
            <w:tcW w:w="6710" w:type="dxa"/>
          </w:tcPr>
          <w:p w:rsidR="00E50FC6" w:rsidRDefault="00100378">
            <w:r>
              <w:t>Revisit 1 - 5</w:t>
            </w:r>
          </w:p>
          <w:p w:rsidR="00E50FC6" w:rsidRDefault="00100378">
            <w:r>
              <w:t>T6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Link ideas within and across paragraphs using a range of cohesive devices (repetition, range of adverbials, ellipsis, referencing etc.) </w:t>
            </w:r>
          </w:p>
          <w:p w:rsidR="00E50FC6" w:rsidRDefault="00E50FC6"/>
        </w:tc>
      </w:tr>
      <w:tr w:rsidR="00E50FC6">
        <w:trPr>
          <w:trHeight w:val="472"/>
        </w:trPr>
        <w:tc>
          <w:tcPr>
            <w:tcW w:w="354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5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4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6710" w:type="dxa"/>
          </w:tcPr>
          <w:p w:rsidR="00E50FC6" w:rsidRDefault="00100378">
            <w:r>
              <w:t>T7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Write with the appropriate levels of formality for the audience and purpose.</w:t>
            </w:r>
          </w:p>
          <w:p w:rsidR="00E50FC6" w:rsidRDefault="00E50FC6"/>
        </w:tc>
      </w:tr>
      <w:tr w:rsidR="00E50FC6">
        <w:trPr>
          <w:trHeight w:val="563"/>
        </w:trPr>
        <w:tc>
          <w:tcPr>
            <w:tcW w:w="354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50" w:type="dxa"/>
            <w:vMerge w:val="restart"/>
          </w:tcPr>
          <w:p w:rsidR="00E50FC6" w:rsidRDefault="00100378">
            <w:r>
              <w:t>4</w:t>
            </w:r>
          </w:p>
        </w:tc>
        <w:tc>
          <w:tcPr>
            <w:tcW w:w="2340" w:type="dxa"/>
          </w:tcPr>
          <w:p w:rsidR="00E50FC6" w:rsidRDefault="00100378">
            <w:r>
              <w:t>Formal letter</w:t>
            </w:r>
          </w:p>
          <w:p w:rsidR="00E50FC6" w:rsidRDefault="00100378">
            <w:r>
              <w:t xml:space="preserve">explanation </w:t>
            </w:r>
          </w:p>
        </w:tc>
        <w:tc>
          <w:tcPr>
            <w:tcW w:w="6710" w:type="dxa"/>
          </w:tcPr>
          <w:p w:rsidR="00E50FC6" w:rsidRDefault="00100378">
            <w:r>
              <w:t>T8</w:t>
            </w:r>
          </w:p>
          <w:p w:rsidR="00E50FC6" w:rsidRDefault="00100378">
            <w:bookmarkStart w:id="4" w:name="_heading=h.3znysh7" w:colFirst="0" w:colLast="0"/>
            <w:bookmarkEnd w:id="4"/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Use relative clauses beginning with who, which, where, when, </w:t>
            </w:r>
            <w:proofErr w:type="gramStart"/>
            <w:r>
              <w:rPr>
                <w:rFonts w:ascii="Twinkl Cursive Unlooped Thin" w:eastAsia="Twinkl Cursive Unlooped Thin" w:hAnsi="Twinkl Cursive Unlooped Thin" w:cs="Twinkl Cursive Unlooped Thin"/>
              </w:rPr>
              <w:t>whose</w:t>
            </w:r>
            <w:proofErr w:type="gramEnd"/>
            <w:r>
              <w:rPr>
                <w:rFonts w:ascii="Twinkl Cursive Unlooped Thin" w:eastAsia="Twinkl Cursive Unlooped Thin" w:hAnsi="Twinkl Cursive Unlooped Thin" w:cs="Twinkl Cursive Unlooped Thin"/>
              </w:rPr>
              <w:t xml:space="preserve"> and that.</w:t>
            </w:r>
          </w:p>
          <w:p w:rsidR="00E50FC6" w:rsidRDefault="00E50FC6"/>
        </w:tc>
      </w:tr>
      <w:tr w:rsidR="00E50FC6">
        <w:trPr>
          <w:trHeight w:val="562"/>
        </w:trPr>
        <w:tc>
          <w:tcPr>
            <w:tcW w:w="354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5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40" w:type="dxa"/>
          </w:tcPr>
          <w:p w:rsidR="00E50FC6" w:rsidRDefault="00100378">
            <w:r>
              <w:t>Persuasive advert Newspaper</w:t>
            </w:r>
          </w:p>
          <w:p w:rsidR="00E50FC6" w:rsidRDefault="00100378">
            <w:r>
              <w:t>Argument</w:t>
            </w:r>
          </w:p>
          <w:p w:rsidR="00E50FC6" w:rsidRDefault="00E50FC6"/>
        </w:tc>
        <w:tc>
          <w:tcPr>
            <w:tcW w:w="6710" w:type="dxa"/>
          </w:tcPr>
          <w:p w:rsidR="00E50FC6" w:rsidRDefault="00100378">
            <w:r>
              <w:t>T9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passive voice to create empathy, suspense and a formal tone.</w:t>
            </w:r>
          </w:p>
          <w:p w:rsidR="00E50FC6" w:rsidRDefault="00100378">
            <w:r>
              <w:t>T10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formal and informal question tags</w:t>
            </w:r>
          </w:p>
        </w:tc>
      </w:tr>
      <w:tr w:rsidR="00E50FC6">
        <w:trPr>
          <w:trHeight w:val="405"/>
        </w:trPr>
        <w:tc>
          <w:tcPr>
            <w:tcW w:w="3540" w:type="dxa"/>
            <w:vMerge w:val="restart"/>
          </w:tcPr>
          <w:p w:rsidR="00E50FC6" w:rsidRDefault="00100378">
            <w:r>
              <w:t>The Declaration continued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568815" cy="879078"/>
                  <wp:effectExtent l="0" t="0" r="0" b="0"/>
                  <wp:docPr id="38" name="image1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png"/>
                          <pic:cNvPicPr preferRelativeResize="0"/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815" cy="87907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E50FC6" w:rsidRDefault="00E50FC6"/>
          <w:p w:rsidR="00E50FC6" w:rsidRDefault="00100378">
            <w:r>
              <w:t>Holes</w:t>
            </w:r>
          </w:p>
          <w:p w:rsidR="00E50FC6" w:rsidRDefault="00100378">
            <w:r>
              <w:rPr>
                <w:noProof/>
              </w:rPr>
              <w:drawing>
                <wp:inline distT="114300" distB="114300" distL="114300" distR="114300">
                  <wp:extent cx="490538" cy="752158"/>
                  <wp:effectExtent l="0" t="0" r="0" b="0"/>
                  <wp:docPr id="40" name="image2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.png"/>
                          <pic:cNvPicPr preferRelativeResize="0"/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0538" cy="75215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50" w:type="dxa"/>
            <w:vMerge w:val="restart"/>
          </w:tcPr>
          <w:p w:rsidR="00E50FC6" w:rsidRDefault="00100378">
            <w:r>
              <w:t>5</w:t>
            </w:r>
          </w:p>
        </w:tc>
        <w:tc>
          <w:tcPr>
            <w:tcW w:w="2340" w:type="dxa"/>
          </w:tcPr>
          <w:p w:rsidR="00E50FC6" w:rsidRDefault="00100378">
            <w:r>
              <w:t>Narrative – different character</w:t>
            </w:r>
          </w:p>
        </w:tc>
        <w:tc>
          <w:tcPr>
            <w:tcW w:w="6710" w:type="dxa"/>
          </w:tcPr>
          <w:p w:rsidR="00E50FC6" w:rsidRDefault="00100378">
            <w:r>
              <w:t>T11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a multi-clause sentence (controlled use of)</w:t>
            </w:r>
          </w:p>
          <w:p w:rsidR="00E50FC6" w:rsidRDefault="00E50FC6"/>
        </w:tc>
      </w:tr>
      <w:tr w:rsidR="00E50FC6">
        <w:trPr>
          <w:trHeight w:val="405"/>
        </w:trPr>
        <w:tc>
          <w:tcPr>
            <w:tcW w:w="354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5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40" w:type="dxa"/>
          </w:tcPr>
          <w:p w:rsidR="00E50FC6" w:rsidRDefault="00100378">
            <w:bookmarkStart w:id="5" w:name="_heading=h.2et92p0" w:colFirst="0" w:colLast="0"/>
            <w:bookmarkEnd w:id="5"/>
            <w:r>
              <w:t>Discussion – balanced argument</w:t>
            </w:r>
          </w:p>
          <w:p w:rsidR="00E50FC6" w:rsidRDefault="00100378">
            <w:r>
              <w:t>Diary</w:t>
            </w:r>
          </w:p>
        </w:tc>
        <w:tc>
          <w:tcPr>
            <w:tcW w:w="6710" w:type="dxa"/>
          </w:tcPr>
          <w:p w:rsidR="00E50FC6" w:rsidRDefault="00100378">
            <w:r>
              <w:t>T12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Use a range of verb forms for effect. (His distraught mother, blames herself: ‘If only I had asked him more about it; maybe I could have stopped him from using it. I would never have let him go to that awful dump if I’d known this would happen. Now he’s been taken from us and we don’t know what to do.</w:t>
            </w:r>
          </w:p>
          <w:p w:rsidR="00E50FC6" w:rsidRDefault="00100378">
            <w:pPr>
              <w:rPr>
                <w:rFonts w:ascii="Twinkl Cursive Unlooped Thin" w:eastAsia="Twinkl Cursive Unlooped Thin" w:hAnsi="Twinkl Cursive Unlooped Thin" w:cs="Twinkl Cursive Unlooped Thin"/>
              </w:rPr>
            </w:pPr>
            <w:r>
              <w:rPr>
                <w:rFonts w:ascii="Twinkl Cursive Unlooped Thin" w:eastAsia="Twinkl Cursive Unlooped Thin" w:hAnsi="Twinkl Cursive Unlooped Thin" w:cs="Twinkl Cursive Unlooped Thin"/>
              </w:rPr>
              <w:t>T13</w:t>
            </w:r>
          </w:p>
          <w:p w:rsidR="00E50FC6" w:rsidRDefault="00100378">
            <w:r>
              <w:rPr>
                <w:rFonts w:ascii="Twinkl Cursive Unlooped Thin" w:eastAsia="Twinkl Cursive Unlooped Thin" w:hAnsi="Twinkl Cursive Unlooped Thin" w:cs="Twinkl Cursive Unlooped Thin"/>
              </w:rPr>
              <w:t>Use the subjunctive</w:t>
            </w:r>
          </w:p>
        </w:tc>
      </w:tr>
      <w:tr w:rsidR="00E50FC6">
        <w:trPr>
          <w:trHeight w:val="593"/>
        </w:trPr>
        <w:tc>
          <w:tcPr>
            <w:tcW w:w="354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50" w:type="dxa"/>
            <w:vMerge w:val="restart"/>
          </w:tcPr>
          <w:p w:rsidR="00E50FC6" w:rsidRDefault="00100378">
            <w:r>
              <w:t>6</w:t>
            </w:r>
          </w:p>
        </w:tc>
        <w:tc>
          <w:tcPr>
            <w:tcW w:w="2340" w:type="dxa"/>
          </w:tcPr>
          <w:p w:rsidR="00E50FC6" w:rsidRDefault="00100378">
            <w:r>
              <w:t>Information – non chronological</w:t>
            </w:r>
          </w:p>
        </w:tc>
        <w:tc>
          <w:tcPr>
            <w:tcW w:w="6710" w:type="dxa"/>
          </w:tcPr>
          <w:p w:rsidR="00E50FC6" w:rsidRDefault="00E50FC6"/>
        </w:tc>
      </w:tr>
      <w:tr w:rsidR="00E50FC6">
        <w:trPr>
          <w:trHeight w:val="592"/>
        </w:trPr>
        <w:tc>
          <w:tcPr>
            <w:tcW w:w="354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1350" w:type="dxa"/>
            <w:vMerge/>
          </w:tcPr>
          <w:p w:rsidR="00E50FC6" w:rsidRDefault="00E50FC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</w:pPr>
          </w:p>
        </w:tc>
        <w:tc>
          <w:tcPr>
            <w:tcW w:w="2340" w:type="dxa"/>
          </w:tcPr>
          <w:p w:rsidR="00E50FC6" w:rsidRDefault="00100378">
            <w:r>
              <w:t>Poetry</w:t>
            </w:r>
          </w:p>
          <w:p w:rsidR="00E50FC6" w:rsidRDefault="00100378">
            <w:r>
              <w:t>Biography</w:t>
            </w:r>
          </w:p>
        </w:tc>
        <w:tc>
          <w:tcPr>
            <w:tcW w:w="6710" w:type="dxa"/>
          </w:tcPr>
          <w:p w:rsidR="00E50FC6" w:rsidRDefault="00E50FC6"/>
          <w:p w:rsidR="00E50FC6" w:rsidRDefault="00E50FC6"/>
          <w:p w:rsidR="00E50FC6" w:rsidRDefault="00100378">
            <w:r>
              <w:t>Recap all</w:t>
            </w:r>
          </w:p>
        </w:tc>
      </w:tr>
    </w:tbl>
    <w:p w:rsidR="00E50FC6" w:rsidRDefault="00E50FC6"/>
    <w:p w:rsidR="00E50FC6" w:rsidRDefault="00E50FC6"/>
    <w:sectPr w:rsidR="00E50FC6"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Unlooped Thin">
    <w:altName w:val="Times New Roman"/>
    <w:charset w:val="00"/>
    <w:family w:val="auto"/>
    <w:pitch w:val="default"/>
  </w:font>
  <w:font w:name="docs-Calib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FC6"/>
    <w:rsid w:val="00100378"/>
    <w:rsid w:val="00351621"/>
    <w:rsid w:val="00394B53"/>
    <w:rsid w:val="00816EEA"/>
    <w:rsid w:val="00D16946"/>
    <w:rsid w:val="00E102D7"/>
    <w:rsid w:val="00E1220B"/>
    <w:rsid w:val="00E50FC6"/>
    <w:rsid w:val="00E62A11"/>
    <w:rsid w:val="00F41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F8C97"/>
  <w15:docId w15:val="{D76844F4-F734-4824-8DC2-1693A4A88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5427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9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b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c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d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e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f6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png"/><Relationship Id="rId29" Type="http://schemas.openxmlformats.org/officeDocument/2006/relationships/image" Target="media/image25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8" Type="http://schemas.openxmlformats.org/officeDocument/2006/relationships/image" Target="media/image4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8Ew8TTi3KLGWt1ZsabTXwncMF1A==">AMUW2mXXJrUjhyICqzWwc0KMqe4USNSgyqv45Fdg7KW0BuBXGXmPBIIQnO0aqtQNlcb4Fl6Aq4fjGdWnoEF8p6uGWoZqODUbYvl6OfbeuKCp6Nd34dy6W892VFPnbM2W5AHE304OmfS9PIuDmbUXY2UwFzSmpp9DNsv1H2PEyn1em419sMmUrv2pjcAMuEhlkCU+9xWFc1dJ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15</Pages>
  <Words>1269</Words>
  <Characters>7238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Drybrook Primary School</Company>
  <LinksUpToDate>false</LinksUpToDate>
  <CharactersWithSpaces>8491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Adele Bines</cp:lastModifiedBy>
  <cp:revision>7</cp:revision>
  <dcterms:created xsi:type="dcterms:W3CDTF">2023-09-01T09:29:00Z</dcterms:created>
  <dcterms:modified xsi:type="dcterms:W3CDTF">2023-09-06T13:38:00Z</dcterms:modified>
</cp:coreProperties>
</file>